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75409F" w14:textId="0EC2B773" w:rsidR="00FC0FDA" w:rsidRPr="00FC0FDA" w:rsidRDefault="004546BE" w:rsidP="00FC0FDA">
      <w:pPr>
        <w:pStyle w:val="Nadpis1"/>
        <w:rPr>
          <w:b w:val="0"/>
          <w:color w:val="auto"/>
          <w:sz w:val="18"/>
          <w:szCs w:val="18"/>
        </w:rPr>
      </w:pPr>
      <w:r>
        <w:rPr>
          <w:b w:val="0"/>
          <w:color w:val="auto"/>
          <w:sz w:val="18"/>
          <w:szCs w:val="18"/>
        </w:rPr>
        <w:t xml:space="preserve">Příloha </w:t>
      </w:r>
      <w:r w:rsidR="00B46210">
        <w:rPr>
          <w:b w:val="0"/>
          <w:color w:val="auto"/>
          <w:sz w:val="18"/>
          <w:szCs w:val="18"/>
        </w:rPr>
        <w:t>Smlouvy č. 6</w:t>
      </w:r>
      <w:bookmarkStart w:id="0" w:name="_GoBack"/>
      <w:bookmarkEnd w:id="0"/>
    </w:p>
    <w:p w14:paraId="6B3D007B" w14:textId="77777777" w:rsidR="00FC0FDA" w:rsidRPr="005C7B1A" w:rsidRDefault="00FC0FDA" w:rsidP="00FC0FDA">
      <w:pPr>
        <w:pStyle w:val="Nadpis1"/>
      </w:pPr>
      <w:r w:rsidRPr="005C7B1A">
        <w:t xml:space="preserve">Požadavky na projektové řízení </w:t>
      </w:r>
    </w:p>
    <w:p w14:paraId="1E485E08" w14:textId="77777777" w:rsidR="00FC0FDA" w:rsidRDefault="00FC0FDA" w:rsidP="00FC0FDA">
      <w:pPr>
        <w:autoSpaceDE w:val="0"/>
        <w:autoSpaceDN w:val="0"/>
        <w:spacing w:after="240"/>
        <w:jc w:val="both"/>
        <w:rPr>
          <w:rFonts w:ascii="Verdana" w:hAnsi="Verdana"/>
          <w:b/>
          <w:sz w:val="6"/>
          <w:szCs w:val="8"/>
        </w:rPr>
      </w:pPr>
    </w:p>
    <w:p w14:paraId="594C0962" w14:textId="77777777" w:rsidR="00FC0FDA" w:rsidRPr="00AF7B65" w:rsidRDefault="00FC0FDA" w:rsidP="00FC0FDA">
      <w:pPr>
        <w:autoSpaceDE w:val="0"/>
        <w:autoSpaceDN w:val="0"/>
        <w:spacing w:after="240"/>
        <w:jc w:val="both"/>
        <w:rPr>
          <w:rFonts w:asciiTheme="majorHAnsi" w:hAnsiTheme="majorHAnsi"/>
          <w:b/>
          <w:sz w:val="18"/>
          <w:szCs w:val="18"/>
        </w:rPr>
      </w:pPr>
      <w:r w:rsidRPr="00AF7B65">
        <w:rPr>
          <w:rFonts w:asciiTheme="majorHAnsi" w:hAnsiTheme="majorHAnsi"/>
          <w:b/>
          <w:sz w:val="18"/>
          <w:szCs w:val="18"/>
        </w:rPr>
        <w:t>Preambule</w:t>
      </w:r>
    </w:p>
    <w:p w14:paraId="5510E272" w14:textId="77777777" w:rsidR="00FC0FDA" w:rsidRPr="00AF7B65" w:rsidRDefault="00FC0FDA" w:rsidP="00FC0FDA">
      <w:pPr>
        <w:autoSpaceDE w:val="0"/>
        <w:autoSpaceDN w:val="0"/>
        <w:spacing w:after="240"/>
        <w:jc w:val="both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t>V</w:t>
      </w:r>
      <w:r w:rsidR="00067E11" w:rsidRPr="00AF7B65">
        <w:rPr>
          <w:rFonts w:asciiTheme="majorHAnsi" w:hAnsiTheme="majorHAnsi"/>
          <w:sz w:val="18"/>
          <w:szCs w:val="18"/>
        </w:rPr>
        <w:t>e</w:t>
      </w:r>
      <w:r w:rsidRPr="00AF7B65">
        <w:rPr>
          <w:rFonts w:asciiTheme="majorHAnsi" w:hAnsiTheme="majorHAnsi"/>
          <w:sz w:val="18"/>
          <w:szCs w:val="18"/>
        </w:rPr>
        <w:t> </w:t>
      </w:r>
      <w:r w:rsidR="00067E11" w:rsidRPr="00AF7B65">
        <w:rPr>
          <w:rFonts w:asciiTheme="majorHAnsi" w:hAnsiTheme="majorHAnsi"/>
          <w:sz w:val="18"/>
          <w:szCs w:val="18"/>
        </w:rPr>
        <w:t>Správě železnic</w:t>
      </w:r>
      <w:r w:rsidRPr="00AF7B65">
        <w:rPr>
          <w:rFonts w:asciiTheme="majorHAnsi" w:hAnsiTheme="majorHAnsi"/>
          <w:sz w:val="18"/>
          <w:szCs w:val="18"/>
        </w:rPr>
        <w:t>, státní organizaci, jsou interní i externí projekty řízeny dle Směrnice SM107, která vychází ze standardu PRINCE2 a je ke stažení na webových stránkách www.s</w:t>
      </w:r>
      <w:r w:rsidR="00067E11" w:rsidRPr="00AF7B65">
        <w:rPr>
          <w:rFonts w:asciiTheme="majorHAnsi" w:hAnsiTheme="majorHAnsi"/>
          <w:sz w:val="18"/>
          <w:szCs w:val="18"/>
        </w:rPr>
        <w:t>pravazeleznic</w:t>
      </w:r>
      <w:r w:rsidRPr="00AF7B65">
        <w:rPr>
          <w:rFonts w:asciiTheme="majorHAnsi" w:hAnsiTheme="majorHAnsi"/>
          <w:sz w:val="18"/>
          <w:szCs w:val="18"/>
        </w:rPr>
        <w:t>.cz.</w:t>
      </w:r>
    </w:p>
    <w:p w14:paraId="03CC1432" w14:textId="77777777" w:rsidR="00FC0FDA" w:rsidRPr="00AF7B65" w:rsidRDefault="00FC0FDA" w:rsidP="00FC0FDA">
      <w:pPr>
        <w:numPr>
          <w:ilvl w:val="0"/>
          <w:numId w:val="36"/>
        </w:numPr>
        <w:autoSpaceDE w:val="0"/>
        <w:autoSpaceDN w:val="0"/>
        <w:spacing w:after="240"/>
        <w:ind w:hanging="786"/>
        <w:jc w:val="both"/>
        <w:rPr>
          <w:rFonts w:asciiTheme="majorHAnsi" w:hAnsiTheme="majorHAnsi"/>
          <w:b/>
          <w:sz w:val="18"/>
          <w:szCs w:val="18"/>
        </w:rPr>
      </w:pPr>
      <w:r w:rsidRPr="00AF7B65">
        <w:rPr>
          <w:rFonts w:asciiTheme="majorHAnsi" w:hAnsiTheme="majorHAnsi"/>
          <w:b/>
          <w:sz w:val="18"/>
          <w:szCs w:val="18"/>
        </w:rPr>
        <w:t>Požadavky na projektové řízení</w:t>
      </w:r>
    </w:p>
    <w:p w14:paraId="472F8167" w14:textId="4007B78D" w:rsidR="00FC0FDA" w:rsidRPr="00AF7B65" w:rsidRDefault="003057D6" w:rsidP="00FC0FDA">
      <w:pPr>
        <w:numPr>
          <w:ilvl w:val="1"/>
          <w:numId w:val="36"/>
        </w:numPr>
        <w:autoSpaceDE w:val="0"/>
        <w:autoSpaceDN w:val="0"/>
        <w:ind w:left="993" w:hanging="564"/>
        <w:jc w:val="both"/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Dodavatel</w:t>
      </w:r>
      <w:r w:rsidR="00FC0FDA" w:rsidRPr="00AF7B65">
        <w:rPr>
          <w:rFonts w:asciiTheme="majorHAnsi" w:hAnsiTheme="majorHAnsi"/>
          <w:sz w:val="18"/>
          <w:szCs w:val="18"/>
        </w:rPr>
        <w:t xml:space="preserve"> se zavazuje, že dodávka díla bude řešena jako projekt a budou použity zásady projektového řízení, jako např.:</w:t>
      </w:r>
    </w:p>
    <w:p w14:paraId="048431F3" w14:textId="77777777" w:rsidR="00FC0FDA" w:rsidRPr="00AF7B65" w:rsidRDefault="00FC0FDA" w:rsidP="00FC0FDA">
      <w:pPr>
        <w:pStyle w:val="Odstavecseseznamem"/>
        <w:numPr>
          <w:ilvl w:val="0"/>
          <w:numId w:val="34"/>
        </w:numPr>
        <w:autoSpaceDE w:val="0"/>
        <w:autoSpaceDN w:val="0"/>
        <w:ind w:left="1418" w:hanging="357"/>
        <w:contextualSpacing w:val="0"/>
        <w:jc w:val="both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t>Vytvoření komunikační matice a struktury řídicího týmu projektu;</w:t>
      </w:r>
    </w:p>
    <w:p w14:paraId="5E7CEF79" w14:textId="77777777" w:rsidR="00FC0FDA" w:rsidRPr="00AF7B65" w:rsidRDefault="00FC0FDA" w:rsidP="00FC0FDA">
      <w:pPr>
        <w:pStyle w:val="Odstavecseseznamem"/>
        <w:numPr>
          <w:ilvl w:val="0"/>
          <w:numId w:val="34"/>
        </w:numPr>
        <w:autoSpaceDE w:val="0"/>
        <w:autoSpaceDN w:val="0"/>
        <w:ind w:left="1418"/>
        <w:contextualSpacing w:val="0"/>
        <w:jc w:val="both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t>Jasně stanovené SMART cíle;</w:t>
      </w:r>
    </w:p>
    <w:p w14:paraId="79FBD7A2" w14:textId="77777777" w:rsidR="00FC0FDA" w:rsidRPr="00AF7B65" w:rsidRDefault="00FC0FDA" w:rsidP="00FC0FDA">
      <w:pPr>
        <w:pStyle w:val="Odstavecseseznamem"/>
        <w:numPr>
          <w:ilvl w:val="0"/>
          <w:numId w:val="34"/>
        </w:numPr>
        <w:autoSpaceDE w:val="0"/>
        <w:autoSpaceDN w:val="0"/>
        <w:ind w:left="1418"/>
        <w:contextualSpacing w:val="0"/>
        <w:jc w:val="both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t>Plánování pomocí Plánu projektu a hierarchické struktury prací (WBS);</w:t>
      </w:r>
    </w:p>
    <w:p w14:paraId="4D8C6A85" w14:textId="77777777" w:rsidR="00FC0FDA" w:rsidRPr="00AF7B65" w:rsidRDefault="00FC0FDA" w:rsidP="00FC0FDA">
      <w:pPr>
        <w:pStyle w:val="Odstavecseseznamem"/>
        <w:numPr>
          <w:ilvl w:val="0"/>
          <w:numId w:val="34"/>
        </w:numPr>
        <w:autoSpaceDE w:val="0"/>
        <w:autoSpaceDN w:val="0"/>
        <w:ind w:left="1418" w:hanging="357"/>
        <w:contextualSpacing w:val="0"/>
        <w:jc w:val="both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t>Součástí harmonogramu jsou požadovány minimálně tyto milníky:</w:t>
      </w:r>
    </w:p>
    <w:p w14:paraId="1EDF5625" w14:textId="77777777" w:rsidR="00FC0FDA" w:rsidRPr="00AF7B65" w:rsidRDefault="00FC0FDA" w:rsidP="00FC0FDA">
      <w:pPr>
        <w:pStyle w:val="Odstavecseseznamem"/>
        <w:numPr>
          <w:ilvl w:val="1"/>
          <w:numId w:val="34"/>
        </w:numPr>
        <w:autoSpaceDE w:val="0"/>
        <w:autoSpaceDN w:val="0"/>
        <w:ind w:left="1843"/>
        <w:contextualSpacing w:val="0"/>
        <w:jc w:val="both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t>Analýza,</w:t>
      </w:r>
    </w:p>
    <w:p w14:paraId="78F89D82" w14:textId="77777777" w:rsidR="00FC0FDA" w:rsidRPr="00AF7B65" w:rsidRDefault="00FC0FDA" w:rsidP="00FC0FDA">
      <w:pPr>
        <w:pStyle w:val="Odstavecseseznamem"/>
        <w:numPr>
          <w:ilvl w:val="1"/>
          <w:numId w:val="34"/>
        </w:numPr>
        <w:autoSpaceDE w:val="0"/>
        <w:autoSpaceDN w:val="0"/>
        <w:ind w:left="1843"/>
        <w:contextualSpacing w:val="0"/>
        <w:jc w:val="both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t>Kompletní návrh řešení,</w:t>
      </w:r>
    </w:p>
    <w:p w14:paraId="74BF7CC9" w14:textId="77777777" w:rsidR="00FC0FDA" w:rsidRPr="00AF7B65" w:rsidRDefault="00FC0FDA" w:rsidP="00FC0FDA">
      <w:pPr>
        <w:pStyle w:val="Odstavecseseznamem"/>
        <w:numPr>
          <w:ilvl w:val="1"/>
          <w:numId w:val="34"/>
        </w:numPr>
        <w:autoSpaceDE w:val="0"/>
        <w:autoSpaceDN w:val="0"/>
        <w:ind w:left="1843"/>
        <w:contextualSpacing w:val="0"/>
        <w:jc w:val="both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t>Akceptace kompletního návrhu řešení,</w:t>
      </w:r>
    </w:p>
    <w:p w14:paraId="71230EE5" w14:textId="77777777" w:rsidR="00FC0FDA" w:rsidRPr="00AF7B65" w:rsidRDefault="00FC0FDA" w:rsidP="00FC0FDA">
      <w:pPr>
        <w:pStyle w:val="Odstavecseseznamem"/>
        <w:numPr>
          <w:ilvl w:val="1"/>
          <w:numId w:val="34"/>
        </w:numPr>
        <w:autoSpaceDE w:val="0"/>
        <w:autoSpaceDN w:val="0"/>
        <w:ind w:left="1843"/>
        <w:contextualSpacing w:val="0"/>
        <w:jc w:val="both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t>Realizace;</w:t>
      </w:r>
    </w:p>
    <w:p w14:paraId="68FF6C56" w14:textId="77777777" w:rsidR="00FC0FDA" w:rsidRPr="00AF7B65" w:rsidRDefault="00FC0FDA" w:rsidP="00FC0FDA">
      <w:pPr>
        <w:pStyle w:val="Odstavecseseznamem"/>
        <w:numPr>
          <w:ilvl w:val="0"/>
          <w:numId w:val="34"/>
        </w:numPr>
        <w:autoSpaceDE w:val="0"/>
        <w:autoSpaceDN w:val="0"/>
        <w:ind w:left="1418"/>
        <w:contextualSpacing w:val="0"/>
        <w:jc w:val="both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t>Změny pouze v rámci Změnového řízení s jasnými pravidly.</w:t>
      </w:r>
    </w:p>
    <w:p w14:paraId="29EC16E8" w14:textId="77777777" w:rsidR="00FC0FDA" w:rsidRPr="00AF7B65" w:rsidRDefault="00FC0FDA" w:rsidP="00FC0FDA">
      <w:pPr>
        <w:pStyle w:val="Odstavecseseznamem"/>
        <w:spacing w:before="120"/>
        <w:ind w:left="1134"/>
        <w:jc w:val="both"/>
        <w:rPr>
          <w:rFonts w:asciiTheme="majorHAnsi" w:hAnsiTheme="majorHAnsi"/>
          <w:sz w:val="18"/>
          <w:szCs w:val="18"/>
        </w:rPr>
      </w:pPr>
    </w:p>
    <w:p w14:paraId="613778D4" w14:textId="77777777" w:rsidR="00FC0FDA" w:rsidRPr="00AF7B65" w:rsidRDefault="00FC0FDA" w:rsidP="00FC0FDA">
      <w:pPr>
        <w:pStyle w:val="Odstavecseseznamem"/>
        <w:numPr>
          <w:ilvl w:val="0"/>
          <w:numId w:val="36"/>
        </w:numPr>
        <w:autoSpaceDE w:val="0"/>
        <w:autoSpaceDN w:val="0"/>
        <w:spacing w:after="240"/>
        <w:ind w:hanging="786"/>
        <w:contextualSpacing w:val="0"/>
        <w:rPr>
          <w:rFonts w:asciiTheme="majorHAnsi" w:hAnsiTheme="majorHAnsi"/>
          <w:b/>
          <w:sz w:val="18"/>
          <w:szCs w:val="18"/>
        </w:rPr>
      </w:pPr>
      <w:r w:rsidRPr="00AF7B65">
        <w:rPr>
          <w:rFonts w:asciiTheme="majorHAnsi" w:hAnsiTheme="majorHAnsi"/>
          <w:b/>
          <w:sz w:val="18"/>
          <w:szCs w:val="18"/>
        </w:rPr>
        <w:t>Požadavky na řízení a realizaci projektu</w:t>
      </w:r>
    </w:p>
    <w:p w14:paraId="28233FD9" w14:textId="77777777" w:rsidR="00FC0FDA" w:rsidRPr="00AF7B65" w:rsidRDefault="00FC0FDA" w:rsidP="00FC0FDA">
      <w:pPr>
        <w:pStyle w:val="Odstavecseseznamem"/>
        <w:numPr>
          <w:ilvl w:val="1"/>
          <w:numId w:val="36"/>
        </w:numPr>
        <w:spacing w:after="240"/>
        <w:ind w:left="993" w:hanging="567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t>Řízení a realizace projektu budou zajištěny za pomoci těchto rolí:</w:t>
      </w:r>
    </w:p>
    <w:p w14:paraId="6B5531B6" w14:textId="024CE75D" w:rsidR="00FC0FDA" w:rsidRPr="00AF7B65" w:rsidRDefault="00FC0FDA" w:rsidP="00FC0FDA">
      <w:pPr>
        <w:numPr>
          <w:ilvl w:val="2"/>
          <w:numId w:val="36"/>
        </w:numPr>
        <w:spacing w:before="60" w:after="60" w:line="259" w:lineRule="auto"/>
        <w:ind w:hanging="579"/>
        <w:contextualSpacing/>
        <w:jc w:val="both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b/>
          <w:sz w:val="18"/>
          <w:szCs w:val="18"/>
        </w:rPr>
        <w:t>Projektový manažer (</w:t>
      </w:r>
      <w:r w:rsidR="003057D6">
        <w:rPr>
          <w:rFonts w:asciiTheme="majorHAnsi" w:hAnsiTheme="majorHAnsi"/>
          <w:b/>
          <w:sz w:val="18"/>
          <w:szCs w:val="18"/>
        </w:rPr>
        <w:t>Zadavatel</w:t>
      </w:r>
      <w:r w:rsidRPr="00AF7B65">
        <w:rPr>
          <w:rFonts w:asciiTheme="majorHAnsi" w:hAnsiTheme="majorHAnsi"/>
          <w:b/>
          <w:sz w:val="18"/>
          <w:szCs w:val="18"/>
        </w:rPr>
        <w:t>)</w:t>
      </w:r>
      <w:r w:rsidRPr="00AF7B65">
        <w:rPr>
          <w:rFonts w:asciiTheme="majorHAnsi" w:hAnsiTheme="majorHAnsi"/>
          <w:sz w:val="18"/>
          <w:szCs w:val="18"/>
        </w:rPr>
        <w:t xml:space="preserve"> – je pracovník jmenovaný </w:t>
      </w:r>
      <w:r w:rsidR="003057D6">
        <w:rPr>
          <w:rFonts w:asciiTheme="majorHAnsi" w:hAnsiTheme="majorHAnsi"/>
          <w:sz w:val="18"/>
          <w:szCs w:val="18"/>
        </w:rPr>
        <w:t>Zadavatel</w:t>
      </w:r>
      <w:r w:rsidRPr="00AF7B65">
        <w:rPr>
          <w:rFonts w:asciiTheme="majorHAnsi" w:hAnsiTheme="majorHAnsi"/>
          <w:sz w:val="18"/>
          <w:szCs w:val="18"/>
        </w:rPr>
        <w:t xml:space="preserve">em, který je odpovědný za řízení celého projektu, zajištění dohodnuté součinnosti </w:t>
      </w:r>
      <w:r w:rsidR="003057D6">
        <w:rPr>
          <w:rFonts w:asciiTheme="majorHAnsi" w:hAnsiTheme="majorHAnsi"/>
          <w:sz w:val="18"/>
          <w:szCs w:val="18"/>
        </w:rPr>
        <w:t>Zadavatel</w:t>
      </w:r>
      <w:r w:rsidRPr="00AF7B65">
        <w:rPr>
          <w:rFonts w:asciiTheme="majorHAnsi" w:hAnsiTheme="majorHAnsi"/>
          <w:sz w:val="18"/>
          <w:szCs w:val="18"/>
        </w:rPr>
        <w:t xml:space="preserve">e, zejména zajištění zdrojů a kapacit </w:t>
      </w:r>
      <w:r w:rsidR="003057D6">
        <w:rPr>
          <w:rFonts w:asciiTheme="majorHAnsi" w:hAnsiTheme="majorHAnsi"/>
          <w:sz w:val="18"/>
          <w:szCs w:val="18"/>
        </w:rPr>
        <w:t>Zadavatel</w:t>
      </w:r>
      <w:r w:rsidRPr="00AF7B65">
        <w:rPr>
          <w:rFonts w:asciiTheme="majorHAnsi" w:hAnsiTheme="majorHAnsi"/>
          <w:sz w:val="18"/>
          <w:szCs w:val="18"/>
        </w:rPr>
        <w:t xml:space="preserve">e potřebných pro řádné plnění projektu. Je odpovědný za aktivní spolupráci zaměstnanců </w:t>
      </w:r>
      <w:r w:rsidR="003057D6">
        <w:rPr>
          <w:rFonts w:asciiTheme="majorHAnsi" w:hAnsiTheme="majorHAnsi"/>
          <w:sz w:val="18"/>
          <w:szCs w:val="18"/>
        </w:rPr>
        <w:t>Zadavatel</w:t>
      </w:r>
      <w:r w:rsidRPr="00AF7B65">
        <w:rPr>
          <w:rFonts w:asciiTheme="majorHAnsi" w:hAnsiTheme="majorHAnsi"/>
          <w:sz w:val="18"/>
          <w:szCs w:val="18"/>
        </w:rPr>
        <w:t xml:space="preserve">e ve společných pracovních týmech a celkově řídí a spravuje procesy zajišťující plnění povinností </w:t>
      </w:r>
      <w:r w:rsidR="003057D6">
        <w:rPr>
          <w:rFonts w:asciiTheme="majorHAnsi" w:hAnsiTheme="majorHAnsi"/>
          <w:sz w:val="18"/>
          <w:szCs w:val="18"/>
        </w:rPr>
        <w:t>Zadavatel</w:t>
      </w:r>
      <w:r w:rsidRPr="00AF7B65">
        <w:rPr>
          <w:rFonts w:asciiTheme="majorHAnsi" w:hAnsiTheme="majorHAnsi"/>
          <w:sz w:val="18"/>
          <w:szCs w:val="18"/>
        </w:rPr>
        <w:t>e.</w:t>
      </w:r>
    </w:p>
    <w:p w14:paraId="3E60F0B4" w14:textId="67E3600C" w:rsidR="00FC0FDA" w:rsidRPr="00AF7B65" w:rsidRDefault="00FC0FDA" w:rsidP="00FC0FDA">
      <w:pPr>
        <w:numPr>
          <w:ilvl w:val="2"/>
          <w:numId w:val="36"/>
        </w:numPr>
        <w:spacing w:before="60" w:after="60" w:line="259" w:lineRule="auto"/>
        <w:ind w:hanging="579"/>
        <w:contextualSpacing/>
        <w:jc w:val="both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b/>
          <w:sz w:val="18"/>
          <w:szCs w:val="18"/>
        </w:rPr>
        <w:t>Projektový manažer (</w:t>
      </w:r>
      <w:r w:rsidR="003057D6">
        <w:rPr>
          <w:rFonts w:asciiTheme="majorHAnsi" w:hAnsiTheme="majorHAnsi"/>
          <w:b/>
          <w:sz w:val="18"/>
          <w:szCs w:val="18"/>
        </w:rPr>
        <w:t>Dodavatel</w:t>
      </w:r>
      <w:r w:rsidRPr="00AF7B65">
        <w:rPr>
          <w:rFonts w:asciiTheme="majorHAnsi" w:hAnsiTheme="majorHAnsi"/>
          <w:b/>
          <w:sz w:val="18"/>
          <w:szCs w:val="18"/>
        </w:rPr>
        <w:t>)</w:t>
      </w:r>
      <w:r w:rsidRPr="00AF7B65">
        <w:rPr>
          <w:rFonts w:asciiTheme="majorHAnsi" w:hAnsiTheme="majorHAnsi"/>
          <w:sz w:val="18"/>
          <w:szCs w:val="18"/>
        </w:rPr>
        <w:t xml:space="preserve"> – je pracovník jmenovaný </w:t>
      </w:r>
      <w:r w:rsidR="003057D6">
        <w:rPr>
          <w:rFonts w:asciiTheme="majorHAnsi" w:hAnsiTheme="majorHAnsi"/>
          <w:sz w:val="18"/>
          <w:szCs w:val="18"/>
        </w:rPr>
        <w:t>Dodavatel</w:t>
      </w:r>
      <w:r w:rsidRPr="00AF7B65">
        <w:rPr>
          <w:rFonts w:asciiTheme="majorHAnsi" w:hAnsiTheme="majorHAnsi"/>
          <w:sz w:val="18"/>
          <w:szCs w:val="18"/>
        </w:rPr>
        <w:t xml:space="preserve">em, který řídí práce na projektu za </w:t>
      </w:r>
      <w:r w:rsidR="003057D6">
        <w:rPr>
          <w:rFonts w:asciiTheme="majorHAnsi" w:hAnsiTheme="majorHAnsi"/>
          <w:sz w:val="18"/>
          <w:szCs w:val="18"/>
        </w:rPr>
        <w:t>Dodavatel</w:t>
      </w:r>
      <w:r w:rsidRPr="00AF7B65">
        <w:rPr>
          <w:rFonts w:asciiTheme="majorHAnsi" w:hAnsiTheme="majorHAnsi"/>
          <w:sz w:val="18"/>
          <w:szCs w:val="18"/>
        </w:rPr>
        <w:t xml:space="preserve">e. Je odpovědný za detailní plánování, koordinaci a kontrolu všech činností prováděných v rámci projektu. Podléhá projektovému manažerovi </w:t>
      </w:r>
      <w:r w:rsidR="003057D6">
        <w:rPr>
          <w:rFonts w:asciiTheme="majorHAnsi" w:hAnsiTheme="majorHAnsi"/>
          <w:sz w:val="18"/>
          <w:szCs w:val="18"/>
        </w:rPr>
        <w:t>Zadavatel</w:t>
      </w:r>
      <w:r w:rsidRPr="00AF7B65">
        <w:rPr>
          <w:rFonts w:asciiTheme="majorHAnsi" w:hAnsiTheme="majorHAnsi"/>
          <w:sz w:val="18"/>
          <w:szCs w:val="18"/>
        </w:rPr>
        <w:t>e</w:t>
      </w:r>
    </w:p>
    <w:p w14:paraId="27FEFE49" w14:textId="59DA8713" w:rsidR="00FC0FDA" w:rsidRPr="00AF7B65" w:rsidRDefault="00FC0FDA" w:rsidP="00FC0FDA">
      <w:pPr>
        <w:numPr>
          <w:ilvl w:val="2"/>
          <w:numId w:val="36"/>
        </w:numPr>
        <w:spacing w:before="60" w:after="60" w:line="259" w:lineRule="auto"/>
        <w:ind w:hanging="579"/>
        <w:contextualSpacing/>
        <w:jc w:val="both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b/>
          <w:sz w:val="18"/>
          <w:szCs w:val="18"/>
        </w:rPr>
        <w:t>Řídící (projektový) výbor</w:t>
      </w:r>
      <w:r w:rsidRPr="00AF7B65">
        <w:rPr>
          <w:rFonts w:asciiTheme="majorHAnsi" w:hAnsiTheme="majorHAnsi"/>
          <w:sz w:val="18"/>
          <w:szCs w:val="18"/>
        </w:rPr>
        <w:t xml:space="preserve"> – je vrcholný, rozhodovací a řídící orgán projektu. Členy Řídícího výboru jsou oprávněné osoby a další smluvními stranami jmenované osoby vybavené potřebnými kompetencemi rozhodovat v zásadních otázkách projektu a tato rozhodnutí prosadit v rámci své smluvní strany. Řádná zasedání Řídícího výboru se konají pravidelně, zpravidla jednou měsíčně. Předseda Řídícího výboru (sponzor projektu </w:t>
      </w:r>
      <w:r w:rsidR="003057D6">
        <w:rPr>
          <w:rFonts w:asciiTheme="majorHAnsi" w:hAnsiTheme="majorHAnsi"/>
          <w:sz w:val="18"/>
          <w:szCs w:val="18"/>
        </w:rPr>
        <w:t>Zadavatel</w:t>
      </w:r>
      <w:r w:rsidRPr="00AF7B65">
        <w:rPr>
          <w:rFonts w:asciiTheme="majorHAnsi" w:hAnsiTheme="majorHAnsi"/>
          <w:sz w:val="18"/>
          <w:szCs w:val="18"/>
        </w:rPr>
        <w:t>e) má v případě potřeby nebo na žádost kteréhokoli člena Řídícího výboru možnost svolat i mimořádné zasedání Řídícího výboru.</w:t>
      </w:r>
    </w:p>
    <w:p w14:paraId="7C6E08A3" w14:textId="2CF252DF" w:rsidR="00FC0FDA" w:rsidRPr="00AF7B65" w:rsidRDefault="00FC0FDA" w:rsidP="000B5B44">
      <w:pPr>
        <w:numPr>
          <w:ilvl w:val="0"/>
          <w:numId w:val="36"/>
        </w:numPr>
        <w:spacing w:after="240" w:line="259" w:lineRule="auto"/>
        <w:ind w:left="709" w:hanging="709"/>
        <w:contextualSpacing/>
        <w:jc w:val="both"/>
        <w:rPr>
          <w:rFonts w:asciiTheme="majorHAnsi" w:hAnsiTheme="majorHAnsi"/>
          <w:b/>
          <w:sz w:val="18"/>
          <w:szCs w:val="18"/>
        </w:rPr>
      </w:pPr>
      <w:r w:rsidRPr="00AF7B65">
        <w:rPr>
          <w:rFonts w:asciiTheme="majorHAnsi" w:hAnsiTheme="majorHAnsi"/>
          <w:b/>
          <w:sz w:val="18"/>
          <w:szCs w:val="18"/>
        </w:rPr>
        <w:t>Pracovní tým</w:t>
      </w:r>
      <w:r w:rsidRPr="00AF7B65">
        <w:rPr>
          <w:rFonts w:asciiTheme="majorHAnsi" w:hAnsiTheme="majorHAnsi"/>
          <w:sz w:val="18"/>
          <w:szCs w:val="18"/>
        </w:rPr>
        <w:t xml:space="preserve"> – je výkonný orgán projektu. Je podřízen Řídícímu výboru, řízen je Projektovým manažerem, jehož rozhodnutí jsou závazná pro všechny členy, odpovídá za přípravu výstupů projektu, plánování, kontrolu plnění schváleného harmonogramu a další z něho vyplývající úkoly. Členy jsou Projektoví manažeři </w:t>
      </w:r>
      <w:r w:rsidR="003057D6">
        <w:rPr>
          <w:rFonts w:asciiTheme="majorHAnsi" w:hAnsiTheme="majorHAnsi"/>
          <w:sz w:val="18"/>
          <w:szCs w:val="18"/>
        </w:rPr>
        <w:t>Zadavatel</w:t>
      </w:r>
      <w:r w:rsidRPr="00AF7B65">
        <w:rPr>
          <w:rFonts w:asciiTheme="majorHAnsi" w:hAnsiTheme="majorHAnsi"/>
          <w:sz w:val="18"/>
          <w:szCs w:val="18"/>
        </w:rPr>
        <w:t xml:space="preserve">e i </w:t>
      </w:r>
      <w:r w:rsidR="003057D6">
        <w:rPr>
          <w:rFonts w:asciiTheme="majorHAnsi" w:hAnsiTheme="majorHAnsi"/>
          <w:sz w:val="18"/>
          <w:szCs w:val="18"/>
        </w:rPr>
        <w:t>Dodavatel</w:t>
      </w:r>
      <w:r w:rsidRPr="00AF7B65">
        <w:rPr>
          <w:rFonts w:asciiTheme="majorHAnsi" w:hAnsiTheme="majorHAnsi"/>
          <w:sz w:val="18"/>
          <w:szCs w:val="18"/>
        </w:rPr>
        <w:t>e, klíčoví uživatelé, experti odboru Informatiky, Bezpečnosti a dalších dotčených odborů.</w:t>
      </w:r>
      <w:r w:rsidRPr="00AF7B65">
        <w:rPr>
          <w:rFonts w:asciiTheme="majorHAnsi" w:hAnsiTheme="majorHAnsi"/>
          <w:b/>
          <w:sz w:val="18"/>
          <w:szCs w:val="18"/>
        </w:rPr>
        <w:br w:type="page"/>
      </w:r>
      <w:r w:rsidRPr="00AF7B65">
        <w:rPr>
          <w:rFonts w:asciiTheme="majorHAnsi" w:hAnsiTheme="majorHAnsi"/>
          <w:b/>
          <w:sz w:val="18"/>
          <w:szCs w:val="18"/>
        </w:rPr>
        <w:lastRenderedPageBreak/>
        <w:t>Požadavky na implementační analýzu</w:t>
      </w:r>
    </w:p>
    <w:p w14:paraId="244E586B" w14:textId="3E5EABAF" w:rsidR="00FC0FDA" w:rsidRPr="00AF7B65" w:rsidRDefault="00FC0FDA" w:rsidP="00FC0FDA">
      <w:pPr>
        <w:pStyle w:val="Zkladntext"/>
        <w:numPr>
          <w:ilvl w:val="1"/>
          <w:numId w:val="36"/>
        </w:numPr>
        <w:overflowPunct w:val="0"/>
        <w:adjustRightInd w:val="0"/>
        <w:ind w:left="709" w:hanging="425"/>
        <w:contextualSpacing/>
        <w:jc w:val="both"/>
        <w:textAlignment w:val="baseline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t xml:space="preserve">Zpracována bude </w:t>
      </w:r>
      <w:r w:rsidR="003057D6">
        <w:rPr>
          <w:rFonts w:asciiTheme="majorHAnsi" w:hAnsiTheme="majorHAnsi"/>
          <w:sz w:val="18"/>
          <w:szCs w:val="18"/>
        </w:rPr>
        <w:t>Dodavatel</w:t>
      </w:r>
      <w:r w:rsidRPr="00AF7B65">
        <w:rPr>
          <w:rFonts w:asciiTheme="majorHAnsi" w:hAnsiTheme="majorHAnsi"/>
          <w:sz w:val="18"/>
          <w:szCs w:val="18"/>
        </w:rPr>
        <w:t xml:space="preserve">em a předložena Projektovým manažerem </w:t>
      </w:r>
      <w:r w:rsidR="003057D6">
        <w:rPr>
          <w:rFonts w:asciiTheme="majorHAnsi" w:hAnsiTheme="majorHAnsi"/>
          <w:sz w:val="18"/>
          <w:szCs w:val="18"/>
        </w:rPr>
        <w:t>Dodavatel</w:t>
      </w:r>
      <w:r w:rsidRPr="00AF7B65">
        <w:rPr>
          <w:rFonts w:asciiTheme="majorHAnsi" w:hAnsiTheme="majorHAnsi"/>
          <w:sz w:val="18"/>
          <w:szCs w:val="18"/>
        </w:rPr>
        <w:t>e Řídicímu výboru ke schválení. Obsahovat bude:</w:t>
      </w:r>
    </w:p>
    <w:p w14:paraId="6CA2B671" w14:textId="77777777" w:rsidR="00FC0FDA" w:rsidRPr="00AF7B65" w:rsidRDefault="00FC0FDA" w:rsidP="00FC0FDA">
      <w:pPr>
        <w:pStyle w:val="Odstavecseseznamem"/>
        <w:numPr>
          <w:ilvl w:val="0"/>
          <w:numId w:val="35"/>
        </w:numPr>
        <w:ind w:left="1134" w:hanging="425"/>
        <w:jc w:val="both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t>cíle a požadavky (včetně metrik a jejich hodnot) projektu, rozsah projektu včetně hranic,</w:t>
      </w:r>
    </w:p>
    <w:p w14:paraId="393E0862" w14:textId="77777777" w:rsidR="00FC0FDA" w:rsidRPr="00AF7B65" w:rsidRDefault="00FC0FDA" w:rsidP="00FC0FDA">
      <w:pPr>
        <w:pStyle w:val="Odstavecseseznamem"/>
        <w:numPr>
          <w:ilvl w:val="0"/>
          <w:numId w:val="35"/>
        </w:numPr>
        <w:ind w:left="1134" w:hanging="425"/>
        <w:jc w:val="both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t xml:space="preserve">organizační struktury projektu, </w:t>
      </w:r>
    </w:p>
    <w:p w14:paraId="1BD470D8" w14:textId="77777777" w:rsidR="00FC0FDA" w:rsidRPr="00AF7B65" w:rsidRDefault="00FC0FDA" w:rsidP="00FC0FDA">
      <w:pPr>
        <w:pStyle w:val="Odstavecseseznamem"/>
        <w:numPr>
          <w:ilvl w:val="0"/>
          <w:numId w:val="35"/>
        </w:numPr>
        <w:ind w:left="1134" w:hanging="425"/>
        <w:jc w:val="both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t>složení pracovních týmů projektu,</w:t>
      </w:r>
    </w:p>
    <w:p w14:paraId="3FF9CEC2" w14:textId="77777777" w:rsidR="00FC0FDA" w:rsidRPr="00AF7B65" w:rsidRDefault="00FC0FDA" w:rsidP="00FC0FDA">
      <w:pPr>
        <w:pStyle w:val="Odstavecseseznamem"/>
        <w:numPr>
          <w:ilvl w:val="0"/>
          <w:numId w:val="35"/>
        </w:numPr>
        <w:ind w:left="1134" w:hanging="425"/>
        <w:jc w:val="both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t>pravidla vedení dokumentace,</w:t>
      </w:r>
    </w:p>
    <w:p w14:paraId="6D7DBC78" w14:textId="77777777" w:rsidR="00FC0FDA" w:rsidRPr="00AF7B65" w:rsidRDefault="00FC0FDA" w:rsidP="00FC0FDA">
      <w:pPr>
        <w:pStyle w:val="Odstavecseseznamem"/>
        <w:numPr>
          <w:ilvl w:val="0"/>
          <w:numId w:val="35"/>
        </w:numPr>
        <w:ind w:left="1134" w:hanging="425"/>
        <w:jc w:val="both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t>matici odpovědností, vazeb a informačních toků v rámci organizace projektu,</w:t>
      </w:r>
    </w:p>
    <w:p w14:paraId="0BB43930" w14:textId="77777777" w:rsidR="00FC0FDA" w:rsidRPr="00AF7B65" w:rsidRDefault="00FC0FDA" w:rsidP="00FC0FDA">
      <w:pPr>
        <w:pStyle w:val="Odstavecseseznamem"/>
        <w:numPr>
          <w:ilvl w:val="0"/>
          <w:numId w:val="35"/>
        </w:numPr>
        <w:ind w:left="1134" w:hanging="425"/>
        <w:jc w:val="both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t>návrh postupu realizace včetně harmonogramu projektu, členění na samostatně akceptovatelné části,</w:t>
      </w:r>
    </w:p>
    <w:p w14:paraId="1C02A801" w14:textId="77777777" w:rsidR="00FC0FDA" w:rsidRPr="00AF7B65" w:rsidRDefault="00FC0FDA" w:rsidP="00FC0FDA">
      <w:pPr>
        <w:pStyle w:val="Odstavecseseznamem"/>
        <w:numPr>
          <w:ilvl w:val="0"/>
          <w:numId w:val="35"/>
        </w:numPr>
        <w:ind w:left="1134" w:hanging="425"/>
        <w:jc w:val="both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t>plán řízení rizik,</w:t>
      </w:r>
    </w:p>
    <w:p w14:paraId="2CF3DF5E" w14:textId="77777777" w:rsidR="00FC0FDA" w:rsidRPr="00AF7B65" w:rsidRDefault="00FC0FDA" w:rsidP="00FC0FDA">
      <w:pPr>
        <w:pStyle w:val="Odstavecseseznamem"/>
        <w:numPr>
          <w:ilvl w:val="0"/>
          <w:numId w:val="35"/>
        </w:numPr>
        <w:ind w:left="1134" w:hanging="425"/>
        <w:jc w:val="both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t>analýzu bezpečnosti s ohledem na Zákon o kybernetické bezpečnosti,</w:t>
      </w:r>
    </w:p>
    <w:p w14:paraId="22CCEB0C" w14:textId="77777777" w:rsidR="00FC0FDA" w:rsidRPr="00AF7B65" w:rsidRDefault="00FC0FDA" w:rsidP="00FC0FDA">
      <w:pPr>
        <w:pStyle w:val="Odstavecseseznamem"/>
        <w:numPr>
          <w:ilvl w:val="0"/>
          <w:numId w:val="35"/>
        </w:numPr>
        <w:ind w:left="1134" w:hanging="425"/>
        <w:jc w:val="both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t>popis změnového řízení,</w:t>
      </w:r>
    </w:p>
    <w:p w14:paraId="2A61F34B" w14:textId="77777777" w:rsidR="00FC0FDA" w:rsidRPr="00AF7B65" w:rsidRDefault="00FC0FDA" w:rsidP="00FC0FDA">
      <w:pPr>
        <w:pStyle w:val="Odstavecseseznamem"/>
        <w:numPr>
          <w:ilvl w:val="0"/>
          <w:numId w:val="35"/>
        </w:numPr>
        <w:ind w:left="1134" w:hanging="425"/>
        <w:jc w:val="both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t xml:space="preserve">popis projektové metodiky, </w:t>
      </w:r>
    </w:p>
    <w:p w14:paraId="0ABF461D" w14:textId="77777777" w:rsidR="00FC0FDA" w:rsidRPr="00AF7B65" w:rsidRDefault="00FC0FDA" w:rsidP="00FC0FDA">
      <w:pPr>
        <w:pStyle w:val="Odstavecseseznamem"/>
        <w:numPr>
          <w:ilvl w:val="0"/>
          <w:numId w:val="35"/>
        </w:numPr>
        <w:spacing w:line="259" w:lineRule="auto"/>
        <w:ind w:left="1134" w:hanging="425"/>
        <w:jc w:val="both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t>popis akceptačního řízení.</w:t>
      </w:r>
    </w:p>
    <w:p w14:paraId="66F16D0C" w14:textId="77777777" w:rsidR="00FC0FDA" w:rsidRPr="00AF7B65" w:rsidRDefault="00FC0FDA" w:rsidP="00FC0FDA">
      <w:pPr>
        <w:pStyle w:val="Odstavecseseznamem"/>
        <w:spacing w:line="259" w:lineRule="auto"/>
        <w:ind w:left="0"/>
        <w:jc w:val="both"/>
        <w:rPr>
          <w:rFonts w:asciiTheme="majorHAnsi" w:hAnsiTheme="majorHAnsi"/>
          <w:sz w:val="18"/>
          <w:szCs w:val="18"/>
        </w:rPr>
      </w:pPr>
    </w:p>
    <w:p w14:paraId="56F14D22" w14:textId="77777777" w:rsidR="00FC0FDA" w:rsidRPr="00AF7B65" w:rsidRDefault="00FC0FDA" w:rsidP="00FC0FDA">
      <w:pPr>
        <w:pStyle w:val="Odstavecseseznamem"/>
        <w:numPr>
          <w:ilvl w:val="0"/>
          <w:numId w:val="36"/>
        </w:numPr>
        <w:autoSpaceDE w:val="0"/>
        <w:autoSpaceDN w:val="0"/>
        <w:spacing w:after="240"/>
        <w:ind w:left="709" w:hanging="709"/>
        <w:contextualSpacing w:val="0"/>
        <w:rPr>
          <w:rFonts w:asciiTheme="majorHAnsi" w:hAnsiTheme="majorHAnsi"/>
          <w:b/>
          <w:sz w:val="18"/>
          <w:szCs w:val="18"/>
        </w:rPr>
      </w:pPr>
      <w:r w:rsidRPr="00AF7B65">
        <w:rPr>
          <w:rFonts w:asciiTheme="majorHAnsi" w:hAnsiTheme="majorHAnsi"/>
          <w:b/>
          <w:sz w:val="18"/>
          <w:szCs w:val="18"/>
        </w:rPr>
        <w:t>Požadavky na akceptaci projektu nebo jeho ucelených částí</w:t>
      </w:r>
    </w:p>
    <w:p w14:paraId="02290126" w14:textId="77777777" w:rsidR="00FC0FDA" w:rsidRPr="00AF7B65" w:rsidRDefault="00FC0FDA" w:rsidP="00FC0FDA">
      <w:pPr>
        <w:pStyle w:val="Odstavecseseznamem"/>
        <w:numPr>
          <w:ilvl w:val="1"/>
          <w:numId w:val="36"/>
        </w:numPr>
        <w:overflowPunct w:val="0"/>
        <w:adjustRightInd w:val="0"/>
        <w:ind w:left="851" w:hanging="567"/>
        <w:jc w:val="both"/>
        <w:textAlignment w:val="baseline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t>Akceptace projektu či jeho ucelených částí bude probíhat v rámci Akceptačního řízení:</w:t>
      </w:r>
    </w:p>
    <w:p w14:paraId="7A1DC294" w14:textId="77777777" w:rsidR="00FC0FDA" w:rsidRPr="00AF7B65" w:rsidRDefault="00FC0FDA" w:rsidP="00FC0FDA">
      <w:pPr>
        <w:ind w:left="709"/>
        <w:contextualSpacing/>
        <w:jc w:val="both"/>
        <w:rPr>
          <w:rFonts w:asciiTheme="majorHAnsi" w:hAnsiTheme="majorHAnsi"/>
          <w:b/>
          <w:sz w:val="18"/>
          <w:szCs w:val="18"/>
        </w:rPr>
      </w:pPr>
    </w:p>
    <w:p w14:paraId="62BE9550" w14:textId="35217049" w:rsidR="00FC0FDA" w:rsidRPr="00AF7B65" w:rsidRDefault="00FC0FDA" w:rsidP="00FC0FDA">
      <w:pPr>
        <w:numPr>
          <w:ilvl w:val="2"/>
          <w:numId w:val="36"/>
        </w:numPr>
        <w:overflowPunct w:val="0"/>
        <w:adjustRightInd w:val="0"/>
        <w:contextualSpacing/>
        <w:jc w:val="both"/>
        <w:textAlignment w:val="baseline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b/>
          <w:sz w:val="18"/>
          <w:szCs w:val="18"/>
        </w:rPr>
        <w:t>Akceptační řízení</w:t>
      </w:r>
      <w:r w:rsidRPr="00AF7B65">
        <w:rPr>
          <w:rFonts w:asciiTheme="majorHAnsi" w:hAnsiTheme="majorHAnsi"/>
          <w:sz w:val="18"/>
          <w:szCs w:val="18"/>
        </w:rPr>
        <w:t xml:space="preserve"> je proces posouzení výstupů/plnění dle Akceptačních kritérií. Zahájeno je na základě žádosti </w:t>
      </w:r>
      <w:r w:rsidR="003057D6">
        <w:rPr>
          <w:rFonts w:asciiTheme="majorHAnsi" w:hAnsiTheme="majorHAnsi"/>
          <w:sz w:val="18"/>
          <w:szCs w:val="18"/>
        </w:rPr>
        <w:t>Dodavatel</w:t>
      </w:r>
      <w:r w:rsidRPr="00AF7B65">
        <w:rPr>
          <w:rFonts w:asciiTheme="majorHAnsi" w:hAnsiTheme="majorHAnsi"/>
          <w:sz w:val="18"/>
          <w:szCs w:val="18"/>
        </w:rPr>
        <w:t xml:space="preserve">e, který doloží Řídicímu výboru podklady pro posouzení. Výsledkem Akceptačního řízení je Akceptační protokol (s výhradou či bez výhrad) podepsaný oběma smluvními stranami. Akceptační protokol bude obsahovat i doložku o možnosti fakturovat </w:t>
      </w:r>
      <w:proofErr w:type="spellStart"/>
      <w:r w:rsidRPr="00AF7B65">
        <w:rPr>
          <w:rFonts w:asciiTheme="majorHAnsi" w:hAnsiTheme="majorHAnsi"/>
          <w:sz w:val="18"/>
          <w:szCs w:val="18"/>
        </w:rPr>
        <w:t>zakceptované</w:t>
      </w:r>
      <w:proofErr w:type="spellEnd"/>
      <w:r w:rsidRPr="00AF7B65">
        <w:rPr>
          <w:rFonts w:asciiTheme="majorHAnsi" w:hAnsiTheme="majorHAnsi"/>
          <w:sz w:val="18"/>
          <w:szCs w:val="18"/>
        </w:rPr>
        <w:t xml:space="preserve"> dílo. </w:t>
      </w:r>
    </w:p>
    <w:p w14:paraId="4472FE0C" w14:textId="71D42B48" w:rsidR="00FC0FDA" w:rsidRPr="00AF7B65" w:rsidRDefault="00FC0FDA" w:rsidP="00FC0FDA">
      <w:pPr>
        <w:numPr>
          <w:ilvl w:val="2"/>
          <w:numId w:val="36"/>
        </w:numPr>
        <w:overflowPunct w:val="0"/>
        <w:adjustRightInd w:val="0"/>
        <w:contextualSpacing/>
        <w:jc w:val="both"/>
        <w:textAlignment w:val="baseline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t xml:space="preserve">V případě, že </w:t>
      </w:r>
      <w:r w:rsidR="003057D6">
        <w:rPr>
          <w:rFonts w:asciiTheme="majorHAnsi" w:hAnsiTheme="majorHAnsi"/>
          <w:sz w:val="18"/>
          <w:szCs w:val="18"/>
        </w:rPr>
        <w:t>Zadavatel</w:t>
      </w:r>
      <w:r w:rsidRPr="00AF7B65">
        <w:rPr>
          <w:rFonts w:asciiTheme="majorHAnsi" w:hAnsiTheme="majorHAnsi"/>
          <w:sz w:val="18"/>
          <w:szCs w:val="18"/>
        </w:rPr>
        <w:t xml:space="preserve"> v Akceptačním řízení zjistí jakoukoliv závadu zásadně bránící plnění funkce plnění, bude vyhotoven protokol s vytknutými vadami. </w:t>
      </w:r>
      <w:r w:rsidR="003057D6">
        <w:rPr>
          <w:rFonts w:asciiTheme="majorHAnsi" w:hAnsiTheme="majorHAnsi"/>
          <w:sz w:val="18"/>
          <w:szCs w:val="18"/>
        </w:rPr>
        <w:t>Zadavatel</w:t>
      </w:r>
      <w:r w:rsidRPr="00AF7B65">
        <w:rPr>
          <w:rFonts w:asciiTheme="majorHAnsi" w:hAnsiTheme="majorHAnsi"/>
          <w:sz w:val="18"/>
          <w:szCs w:val="18"/>
        </w:rPr>
        <w:t xml:space="preserve"> poskytne </w:t>
      </w:r>
      <w:r w:rsidR="003057D6">
        <w:rPr>
          <w:rFonts w:asciiTheme="majorHAnsi" w:hAnsiTheme="majorHAnsi"/>
          <w:sz w:val="18"/>
          <w:szCs w:val="18"/>
        </w:rPr>
        <w:t>Dodavatel</w:t>
      </w:r>
      <w:r w:rsidRPr="00AF7B65">
        <w:rPr>
          <w:rFonts w:asciiTheme="majorHAnsi" w:hAnsiTheme="majorHAnsi"/>
          <w:sz w:val="18"/>
          <w:szCs w:val="18"/>
        </w:rPr>
        <w:t xml:space="preserve">i přiměřenou dobu na odstranění této vady. Po tuto dobu je přerušeno Akceptační řízení a dílo se považuje za nepřevzaté. </w:t>
      </w:r>
    </w:p>
    <w:p w14:paraId="0A88DFFD" w14:textId="1018E250" w:rsidR="00FC0FDA" w:rsidRPr="00AF7B65" w:rsidRDefault="00FC0FDA" w:rsidP="00FC0FDA">
      <w:pPr>
        <w:numPr>
          <w:ilvl w:val="2"/>
          <w:numId w:val="36"/>
        </w:numPr>
        <w:overflowPunct w:val="0"/>
        <w:adjustRightInd w:val="0"/>
        <w:contextualSpacing/>
        <w:jc w:val="both"/>
        <w:textAlignment w:val="baseline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b/>
          <w:sz w:val="18"/>
          <w:szCs w:val="18"/>
        </w:rPr>
        <w:t>Akceptační kritéria</w:t>
      </w:r>
      <w:r w:rsidRPr="00AF7B65">
        <w:rPr>
          <w:rFonts w:asciiTheme="majorHAnsi" w:hAnsiTheme="majorHAnsi"/>
          <w:sz w:val="18"/>
          <w:szCs w:val="18"/>
        </w:rPr>
        <w:t xml:space="preserve"> jsou definicí měřitelných charakteristik díla předem dohodnutá smluvními stranami na úrovni Řídicího výboru či Implementační analýzy. Akceptačním kritériem je provedení akceptačních testů. Způsob a metodiku testování k zajištění bezproblémové implementace včetně dokumentace vypracuje </w:t>
      </w:r>
      <w:r w:rsidR="003057D6">
        <w:rPr>
          <w:rFonts w:asciiTheme="majorHAnsi" w:hAnsiTheme="majorHAnsi"/>
          <w:sz w:val="18"/>
          <w:szCs w:val="18"/>
        </w:rPr>
        <w:t>Dodavatel</w:t>
      </w:r>
      <w:r w:rsidRPr="00AF7B65">
        <w:rPr>
          <w:rFonts w:asciiTheme="majorHAnsi" w:hAnsiTheme="majorHAnsi"/>
          <w:sz w:val="18"/>
          <w:szCs w:val="18"/>
        </w:rPr>
        <w:t>.</w:t>
      </w:r>
    </w:p>
    <w:p w14:paraId="4005A748" w14:textId="77777777" w:rsidR="00FC0FDA" w:rsidRPr="00AF7B65" w:rsidRDefault="00FC0FDA" w:rsidP="00FC0FDA">
      <w:pPr>
        <w:overflowPunct w:val="0"/>
        <w:adjustRightInd w:val="0"/>
        <w:contextualSpacing/>
        <w:jc w:val="both"/>
        <w:textAlignment w:val="baseline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br/>
      </w:r>
    </w:p>
    <w:p w14:paraId="33EF3BBD" w14:textId="5A5C033A" w:rsidR="00FC0FDA" w:rsidRPr="00AF7B65" w:rsidRDefault="003057D6" w:rsidP="00FC0FDA">
      <w:pPr>
        <w:numPr>
          <w:ilvl w:val="1"/>
          <w:numId w:val="36"/>
        </w:numPr>
        <w:overflowPunct w:val="0"/>
        <w:adjustRightInd w:val="0"/>
        <w:ind w:hanging="502"/>
        <w:contextualSpacing/>
        <w:jc w:val="both"/>
        <w:textAlignment w:val="baseline"/>
        <w:rPr>
          <w:rFonts w:asciiTheme="majorHAnsi" w:hAnsiTheme="majorHAnsi"/>
          <w:color w:val="000000"/>
          <w:sz w:val="18"/>
          <w:szCs w:val="18"/>
        </w:rPr>
      </w:pPr>
      <w:r>
        <w:rPr>
          <w:rFonts w:asciiTheme="majorHAnsi" w:hAnsiTheme="majorHAnsi"/>
          <w:color w:val="000000"/>
          <w:sz w:val="18"/>
          <w:szCs w:val="18"/>
        </w:rPr>
        <w:t>Zadavatel</w:t>
      </w:r>
      <w:r w:rsidR="00FC0FDA" w:rsidRPr="00AF7B65">
        <w:rPr>
          <w:rFonts w:asciiTheme="majorHAnsi" w:hAnsiTheme="majorHAnsi"/>
          <w:color w:val="000000"/>
          <w:sz w:val="18"/>
          <w:szCs w:val="18"/>
        </w:rPr>
        <w:t xml:space="preserve"> požaduje provedení Akceptačního řízení minimálně těchto ucelených částí</w:t>
      </w:r>
      <w:r w:rsidR="00FC0FDA" w:rsidRPr="00AF7B65">
        <w:rPr>
          <w:rFonts w:asciiTheme="majorHAnsi" w:hAnsiTheme="majorHAnsi"/>
          <w:color w:val="000000"/>
          <w:sz w:val="18"/>
          <w:szCs w:val="18"/>
        </w:rPr>
        <w:br/>
        <w:t>projektu:</w:t>
      </w:r>
    </w:p>
    <w:p w14:paraId="7BD39F8B" w14:textId="77777777" w:rsidR="00FC0FDA" w:rsidRPr="00AF7B65" w:rsidRDefault="00FC0FDA" w:rsidP="00FC0FDA">
      <w:pPr>
        <w:overflowPunct w:val="0"/>
        <w:adjustRightInd w:val="0"/>
        <w:ind w:left="786"/>
        <w:contextualSpacing/>
        <w:jc w:val="both"/>
        <w:textAlignment w:val="baseline"/>
        <w:rPr>
          <w:rFonts w:asciiTheme="majorHAnsi" w:hAnsiTheme="majorHAnsi"/>
          <w:color w:val="000000"/>
          <w:sz w:val="18"/>
          <w:szCs w:val="18"/>
        </w:rPr>
      </w:pPr>
    </w:p>
    <w:p w14:paraId="009C8831" w14:textId="77777777" w:rsidR="00FC0FDA" w:rsidRPr="00AF7B65" w:rsidRDefault="00FC0FDA" w:rsidP="00FC0FDA">
      <w:pPr>
        <w:numPr>
          <w:ilvl w:val="2"/>
          <w:numId w:val="36"/>
        </w:numPr>
        <w:overflowPunct w:val="0"/>
        <w:adjustRightInd w:val="0"/>
        <w:contextualSpacing/>
        <w:jc w:val="both"/>
        <w:textAlignment w:val="baseline"/>
        <w:rPr>
          <w:rFonts w:asciiTheme="majorHAnsi" w:hAnsiTheme="majorHAnsi"/>
          <w:color w:val="000000"/>
          <w:sz w:val="18"/>
          <w:szCs w:val="18"/>
        </w:rPr>
      </w:pPr>
      <w:r w:rsidRPr="00AF7B65">
        <w:rPr>
          <w:rFonts w:asciiTheme="majorHAnsi" w:hAnsiTheme="majorHAnsi"/>
          <w:b/>
          <w:color w:val="000000"/>
          <w:sz w:val="18"/>
          <w:szCs w:val="18"/>
        </w:rPr>
        <w:t>Harmonogram</w:t>
      </w:r>
      <w:r w:rsidRPr="00AF7B65">
        <w:rPr>
          <w:rFonts w:asciiTheme="majorHAnsi" w:hAnsiTheme="majorHAnsi"/>
          <w:color w:val="000000"/>
          <w:sz w:val="18"/>
          <w:szCs w:val="18"/>
        </w:rPr>
        <w:t xml:space="preserve"> – Akceptace detailního harmonogramu projektu minimálně v bodech:</w:t>
      </w:r>
    </w:p>
    <w:p w14:paraId="10217A79" w14:textId="77777777" w:rsidR="00FC0FDA" w:rsidRPr="00AF7B65" w:rsidRDefault="00FC0FDA" w:rsidP="00FC0FDA">
      <w:pPr>
        <w:numPr>
          <w:ilvl w:val="0"/>
          <w:numId w:val="37"/>
        </w:numPr>
        <w:overflowPunct w:val="0"/>
        <w:adjustRightInd w:val="0"/>
        <w:contextualSpacing/>
        <w:jc w:val="both"/>
        <w:textAlignment w:val="baseline"/>
        <w:rPr>
          <w:rFonts w:asciiTheme="majorHAnsi" w:hAnsiTheme="majorHAnsi"/>
          <w:color w:val="000000"/>
          <w:sz w:val="18"/>
          <w:szCs w:val="18"/>
        </w:rPr>
      </w:pPr>
      <w:r w:rsidRPr="00AF7B65">
        <w:rPr>
          <w:rFonts w:asciiTheme="majorHAnsi" w:hAnsiTheme="majorHAnsi"/>
          <w:color w:val="000000"/>
          <w:sz w:val="18"/>
          <w:szCs w:val="18"/>
        </w:rPr>
        <w:t>Iniciace (start projektu, tým, nastavení)</w:t>
      </w:r>
    </w:p>
    <w:p w14:paraId="6F64300C" w14:textId="4A03A43A" w:rsidR="00FC0FDA" w:rsidRPr="00AF7B65" w:rsidRDefault="00F65FFD" w:rsidP="00FC0FDA">
      <w:pPr>
        <w:numPr>
          <w:ilvl w:val="0"/>
          <w:numId w:val="37"/>
        </w:numPr>
        <w:overflowPunct w:val="0"/>
        <w:adjustRightInd w:val="0"/>
        <w:contextualSpacing/>
        <w:jc w:val="both"/>
        <w:textAlignment w:val="baseline"/>
        <w:rPr>
          <w:rFonts w:asciiTheme="majorHAnsi" w:hAnsiTheme="majorHAnsi"/>
          <w:color w:val="000000"/>
          <w:sz w:val="18"/>
          <w:szCs w:val="18"/>
        </w:rPr>
      </w:pPr>
      <w:r>
        <w:rPr>
          <w:rFonts w:asciiTheme="majorHAnsi" w:hAnsiTheme="majorHAnsi"/>
          <w:color w:val="000000"/>
          <w:sz w:val="18"/>
          <w:szCs w:val="18"/>
        </w:rPr>
        <w:t>Analýza business a architektonických požadavků</w:t>
      </w:r>
      <w:r w:rsidRPr="00AF7B65">
        <w:rPr>
          <w:rFonts w:asciiTheme="majorHAnsi" w:hAnsiTheme="majorHAnsi"/>
          <w:color w:val="000000"/>
          <w:sz w:val="18"/>
          <w:szCs w:val="18"/>
        </w:rPr>
        <w:t xml:space="preserve"> </w:t>
      </w:r>
      <w:r w:rsidR="00FC0FDA" w:rsidRPr="00AF7B65">
        <w:rPr>
          <w:rFonts w:asciiTheme="majorHAnsi" w:hAnsiTheme="majorHAnsi"/>
          <w:color w:val="000000"/>
          <w:sz w:val="18"/>
          <w:szCs w:val="18"/>
        </w:rPr>
        <w:t>(</w:t>
      </w:r>
      <w:r w:rsidR="009F5508">
        <w:rPr>
          <w:rFonts w:asciiTheme="majorHAnsi" w:hAnsiTheme="majorHAnsi"/>
          <w:color w:val="000000"/>
          <w:sz w:val="18"/>
          <w:szCs w:val="18"/>
        </w:rPr>
        <w:t>cílový koncept</w:t>
      </w:r>
      <w:r w:rsidR="00FC0FDA" w:rsidRPr="00AF7B65">
        <w:rPr>
          <w:rFonts w:asciiTheme="majorHAnsi" w:hAnsiTheme="majorHAnsi"/>
          <w:color w:val="000000"/>
          <w:sz w:val="18"/>
          <w:szCs w:val="18"/>
        </w:rPr>
        <w:t>)</w:t>
      </w:r>
    </w:p>
    <w:p w14:paraId="71943B9F" w14:textId="08C01685" w:rsidR="00FC0FDA" w:rsidRPr="00AF7B65" w:rsidRDefault="00FC0FDA" w:rsidP="00FC0FDA">
      <w:pPr>
        <w:numPr>
          <w:ilvl w:val="0"/>
          <w:numId w:val="37"/>
        </w:numPr>
        <w:overflowPunct w:val="0"/>
        <w:adjustRightInd w:val="0"/>
        <w:contextualSpacing/>
        <w:jc w:val="both"/>
        <w:textAlignment w:val="baseline"/>
        <w:rPr>
          <w:rFonts w:asciiTheme="majorHAnsi" w:hAnsiTheme="majorHAnsi"/>
          <w:color w:val="000000"/>
          <w:sz w:val="18"/>
          <w:szCs w:val="18"/>
        </w:rPr>
      </w:pPr>
      <w:r w:rsidRPr="00AF7B65">
        <w:rPr>
          <w:rFonts w:asciiTheme="majorHAnsi" w:hAnsiTheme="majorHAnsi"/>
          <w:color w:val="000000"/>
          <w:sz w:val="18"/>
          <w:szCs w:val="18"/>
        </w:rPr>
        <w:t>Návrh řešení (kompletní zadávací dokumentace pro řešení</w:t>
      </w:r>
      <w:r w:rsidR="009F5508">
        <w:rPr>
          <w:rFonts w:asciiTheme="majorHAnsi" w:hAnsiTheme="majorHAnsi"/>
          <w:color w:val="000000"/>
          <w:sz w:val="18"/>
          <w:szCs w:val="18"/>
        </w:rPr>
        <w:t xml:space="preserve"> – implementační analýza)</w:t>
      </w:r>
    </w:p>
    <w:p w14:paraId="5EC043B6" w14:textId="4C2CB0CD" w:rsidR="00FC0FDA" w:rsidRPr="00AF7B65" w:rsidRDefault="00FC0FDA" w:rsidP="00FC0FDA">
      <w:pPr>
        <w:numPr>
          <w:ilvl w:val="0"/>
          <w:numId w:val="37"/>
        </w:numPr>
        <w:overflowPunct w:val="0"/>
        <w:adjustRightInd w:val="0"/>
        <w:contextualSpacing/>
        <w:jc w:val="both"/>
        <w:textAlignment w:val="baseline"/>
        <w:rPr>
          <w:rFonts w:asciiTheme="majorHAnsi" w:hAnsiTheme="majorHAnsi"/>
          <w:color w:val="000000"/>
          <w:sz w:val="18"/>
          <w:szCs w:val="18"/>
        </w:rPr>
      </w:pPr>
      <w:r w:rsidRPr="00AF7B65">
        <w:rPr>
          <w:rFonts w:asciiTheme="majorHAnsi" w:hAnsiTheme="majorHAnsi"/>
          <w:color w:val="000000"/>
          <w:sz w:val="18"/>
          <w:szCs w:val="18"/>
        </w:rPr>
        <w:t>Implementace (</w:t>
      </w:r>
      <w:r w:rsidR="00524676">
        <w:rPr>
          <w:rFonts w:asciiTheme="majorHAnsi" w:hAnsiTheme="majorHAnsi"/>
          <w:color w:val="000000"/>
          <w:sz w:val="18"/>
          <w:szCs w:val="18"/>
        </w:rPr>
        <w:t xml:space="preserve">realizace dle schválené </w:t>
      </w:r>
      <w:r w:rsidR="00A16671">
        <w:rPr>
          <w:rFonts w:asciiTheme="majorHAnsi" w:hAnsiTheme="majorHAnsi"/>
          <w:color w:val="000000"/>
          <w:sz w:val="18"/>
          <w:szCs w:val="18"/>
        </w:rPr>
        <w:t>implementační analýzy</w:t>
      </w:r>
      <w:r w:rsidRPr="00AF7B65">
        <w:rPr>
          <w:rFonts w:asciiTheme="majorHAnsi" w:hAnsiTheme="majorHAnsi"/>
          <w:color w:val="000000"/>
          <w:sz w:val="18"/>
          <w:szCs w:val="18"/>
        </w:rPr>
        <w:t>)</w:t>
      </w:r>
    </w:p>
    <w:p w14:paraId="10F28E30" w14:textId="77777777" w:rsidR="00FC0FDA" w:rsidRPr="00AF7B65" w:rsidRDefault="00FC0FDA" w:rsidP="00FC0FDA">
      <w:pPr>
        <w:numPr>
          <w:ilvl w:val="0"/>
          <w:numId w:val="37"/>
        </w:numPr>
        <w:overflowPunct w:val="0"/>
        <w:adjustRightInd w:val="0"/>
        <w:contextualSpacing/>
        <w:jc w:val="both"/>
        <w:textAlignment w:val="baseline"/>
        <w:rPr>
          <w:rFonts w:asciiTheme="majorHAnsi" w:hAnsiTheme="majorHAnsi"/>
          <w:color w:val="000000"/>
          <w:sz w:val="18"/>
          <w:szCs w:val="18"/>
        </w:rPr>
      </w:pPr>
      <w:r w:rsidRPr="00AF7B65">
        <w:rPr>
          <w:rFonts w:asciiTheme="majorHAnsi" w:hAnsiTheme="majorHAnsi"/>
          <w:color w:val="000000"/>
          <w:sz w:val="18"/>
          <w:szCs w:val="18"/>
        </w:rPr>
        <w:t>FAT (Funkční akceptační test)</w:t>
      </w:r>
    </w:p>
    <w:p w14:paraId="44457E96" w14:textId="77777777" w:rsidR="00FC0FDA" w:rsidRPr="00AF7B65" w:rsidRDefault="00FC0FDA" w:rsidP="00FC0FDA">
      <w:pPr>
        <w:numPr>
          <w:ilvl w:val="0"/>
          <w:numId w:val="37"/>
        </w:numPr>
        <w:overflowPunct w:val="0"/>
        <w:adjustRightInd w:val="0"/>
        <w:contextualSpacing/>
        <w:jc w:val="both"/>
        <w:textAlignment w:val="baseline"/>
        <w:rPr>
          <w:rFonts w:asciiTheme="majorHAnsi" w:hAnsiTheme="majorHAnsi"/>
          <w:color w:val="000000"/>
          <w:sz w:val="18"/>
          <w:szCs w:val="18"/>
        </w:rPr>
      </w:pPr>
      <w:r w:rsidRPr="00AF7B65">
        <w:rPr>
          <w:rFonts w:asciiTheme="majorHAnsi" w:hAnsiTheme="majorHAnsi"/>
          <w:color w:val="000000"/>
          <w:sz w:val="18"/>
          <w:szCs w:val="18"/>
        </w:rPr>
        <w:t>UAT (Uživatelské akceptační)</w:t>
      </w:r>
    </w:p>
    <w:p w14:paraId="39160E58" w14:textId="77777777" w:rsidR="00FC0FDA" w:rsidRPr="00AF7B65" w:rsidRDefault="00FC0FDA" w:rsidP="00FC0FDA">
      <w:pPr>
        <w:numPr>
          <w:ilvl w:val="0"/>
          <w:numId w:val="37"/>
        </w:numPr>
        <w:overflowPunct w:val="0"/>
        <w:adjustRightInd w:val="0"/>
        <w:contextualSpacing/>
        <w:jc w:val="both"/>
        <w:textAlignment w:val="baseline"/>
        <w:rPr>
          <w:rFonts w:asciiTheme="majorHAnsi" w:hAnsiTheme="majorHAnsi"/>
          <w:color w:val="000000"/>
          <w:sz w:val="18"/>
          <w:szCs w:val="18"/>
        </w:rPr>
      </w:pPr>
      <w:r w:rsidRPr="00AF7B65">
        <w:rPr>
          <w:rFonts w:asciiTheme="majorHAnsi" w:hAnsiTheme="majorHAnsi"/>
          <w:color w:val="000000"/>
          <w:sz w:val="18"/>
          <w:szCs w:val="18"/>
        </w:rPr>
        <w:t>Nasazení (Nasazení do ostrého provozu)</w:t>
      </w:r>
    </w:p>
    <w:p w14:paraId="1E31153F" w14:textId="77777777" w:rsidR="00FC0FDA" w:rsidRPr="00AF7B65" w:rsidRDefault="00FC0FDA" w:rsidP="00FC0FDA">
      <w:pPr>
        <w:numPr>
          <w:ilvl w:val="0"/>
          <w:numId w:val="37"/>
        </w:numPr>
        <w:overflowPunct w:val="0"/>
        <w:adjustRightInd w:val="0"/>
        <w:contextualSpacing/>
        <w:jc w:val="both"/>
        <w:textAlignment w:val="baseline"/>
        <w:rPr>
          <w:rFonts w:asciiTheme="majorHAnsi" w:hAnsiTheme="majorHAnsi"/>
          <w:color w:val="000000"/>
          <w:sz w:val="18"/>
          <w:szCs w:val="18"/>
        </w:rPr>
      </w:pPr>
      <w:r w:rsidRPr="00AF7B65">
        <w:rPr>
          <w:rFonts w:asciiTheme="majorHAnsi" w:hAnsiTheme="majorHAnsi"/>
          <w:color w:val="000000"/>
          <w:sz w:val="18"/>
          <w:szCs w:val="18"/>
        </w:rPr>
        <w:t>Dokončení (finalizace projektu, odevzdání dokumentace, zdrojových kódů apod.)</w:t>
      </w:r>
    </w:p>
    <w:p w14:paraId="5C08CC1B" w14:textId="77777777" w:rsidR="00FC0FDA" w:rsidRPr="00AF7B65" w:rsidRDefault="00FC0FDA" w:rsidP="00FC0FDA">
      <w:pPr>
        <w:overflowPunct w:val="0"/>
        <w:adjustRightInd w:val="0"/>
        <w:ind w:left="1506"/>
        <w:contextualSpacing/>
        <w:jc w:val="both"/>
        <w:textAlignment w:val="baseline"/>
        <w:rPr>
          <w:rFonts w:asciiTheme="majorHAnsi" w:hAnsiTheme="majorHAnsi"/>
          <w:color w:val="000000"/>
          <w:sz w:val="18"/>
          <w:szCs w:val="18"/>
        </w:rPr>
      </w:pPr>
    </w:p>
    <w:p w14:paraId="588B06D1" w14:textId="6987830F" w:rsidR="00FC0FDA" w:rsidRPr="00AF7B65" w:rsidRDefault="00B77BB1" w:rsidP="00FC0FDA">
      <w:pPr>
        <w:numPr>
          <w:ilvl w:val="2"/>
          <w:numId w:val="36"/>
        </w:numPr>
        <w:overflowPunct w:val="0"/>
        <w:adjustRightInd w:val="0"/>
        <w:contextualSpacing/>
        <w:jc w:val="both"/>
        <w:textAlignment w:val="baseline"/>
        <w:rPr>
          <w:rFonts w:asciiTheme="majorHAnsi" w:hAnsiTheme="majorHAnsi"/>
          <w:color w:val="000000"/>
          <w:sz w:val="18"/>
          <w:szCs w:val="18"/>
        </w:rPr>
      </w:pPr>
      <w:r w:rsidRPr="00B77BB1">
        <w:rPr>
          <w:rFonts w:asciiTheme="majorHAnsi" w:hAnsiTheme="majorHAnsi"/>
          <w:b/>
          <w:color w:val="000000"/>
          <w:sz w:val="18"/>
          <w:szCs w:val="18"/>
        </w:rPr>
        <w:t>Analýza business a architektonických požadavků</w:t>
      </w:r>
      <w:r w:rsidRPr="00B77BB1" w:rsidDel="00B77BB1">
        <w:rPr>
          <w:rFonts w:asciiTheme="majorHAnsi" w:hAnsiTheme="majorHAnsi"/>
          <w:b/>
          <w:color w:val="000000"/>
          <w:sz w:val="18"/>
          <w:szCs w:val="18"/>
        </w:rPr>
        <w:t xml:space="preserve"> </w:t>
      </w:r>
      <w:r w:rsidR="00FC0FDA" w:rsidRPr="00AF7B65">
        <w:rPr>
          <w:rFonts w:asciiTheme="majorHAnsi" w:hAnsiTheme="majorHAnsi"/>
          <w:color w:val="000000"/>
          <w:sz w:val="18"/>
          <w:szCs w:val="18"/>
        </w:rPr>
        <w:t xml:space="preserve"> – detailní požadavky a cíle na základě komunikace se zákazníkem, komplexní analýza řešení.</w:t>
      </w:r>
    </w:p>
    <w:p w14:paraId="6891660D" w14:textId="77777777" w:rsidR="00FC0FDA" w:rsidRPr="00AF7B65" w:rsidRDefault="00FC0FDA" w:rsidP="00FC0FDA">
      <w:pPr>
        <w:overflowPunct w:val="0"/>
        <w:adjustRightInd w:val="0"/>
        <w:ind w:left="1146"/>
        <w:contextualSpacing/>
        <w:jc w:val="both"/>
        <w:textAlignment w:val="baseline"/>
        <w:rPr>
          <w:rFonts w:asciiTheme="majorHAnsi" w:hAnsiTheme="majorHAnsi"/>
          <w:color w:val="000000"/>
          <w:sz w:val="18"/>
          <w:szCs w:val="18"/>
        </w:rPr>
      </w:pPr>
    </w:p>
    <w:p w14:paraId="2D04F0AB" w14:textId="77777777" w:rsidR="00FC0FDA" w:rsidRPr="00AF7B65" w:rsidRDefault="00FC0FDA" w:rsidP="00FC0FDA">
      <w:pPr>
        <w:numPr>
          <w:ilvl w:val="2"/>
          <w:numId w:val="36"/>
        </w:numPr>
        <w:overflowPunct w:val="0"/>
        <w:adjustRightInd w:val="0"/>
        <w:contextualSpacing/>
        <w:jc w:val="both"/>
        <w:textAlignment w:val="baseline"/>
        <w:rPr>
          <w:rFonts w:asciiTheme="majorHAnsi" w:hAnsiTheme="majorHAnsi"/>
          <w:color w:val="000000"/>
          <w:sz w:val="18"/>
          <w:szCs w:val="18"/>
        </w:rPr>
      </w:pPr>
      <w:r w:rsidRPr="00AF7B65">
        <w:rPr>
          <w:rFonts w:asciiTheme="majorHAnsi" w:hAnsiTheme="majorHAnsi"/>
          <w:b/>
          <w:color w:val="000000"/>
          <w:sz w:val="18"/>
          <w:szCs w:val="18"/>
        </w:rPr>
        <w:t>Návrh řešení</w:t>
      </w:r>
      <w:r w:rsidRPr="00AF7B65">
        <w:rPr>
          <w:rFonts w:asciiTheme="majorHAnsi" w:hAnsiTheme="majorHAnsi"/>
          <w:color w:val="000000"/>
          <w:sz w:val="18"/>
          <w:szCs w:val="18"/>
        </w:rPr>
        <w:t xml:space="preserve"> - kompletní zadávací dokumentace pro realizaci řešení.</w:t>
      </w:r>
    </w:p>
    <w:p w14:paraId="319191D6" w14:textId="77777777" w:rsidR="00FC0FDA" w:rsidRPr="00AF7B65" w:rsidRDefault="00FC0FDA" w:rsidP="00FC0FDA">
      <w:pPr>
        <w:overflowPunct w:val="0"/>
        <w:adjustRightInd w:val="0"/>
        <w:ind w:left="1146"/>
        <w:contextualSpacing/>
        <w:jc w:val="both"/>
        <w:textAlignment w:val="baseline"/>
        <w:rPr>
          <w:rFonts w:asciiTheme="majorHAnsi" w:hAnsiTheme="majorHAnsi"/>
          <w:color w:val="000000"/>
          <w:sz w:val="18"/>
          <w:szCs w:val="18"/>
        </w:rPr>
      </w:pPr>
    </w:p>
    <w:p w14:paraId="38947DAF" w14:textId="77777777" w:rsidR="00FC0FDA" w:rsidRPr="00AF7B65" w:rsidRDefault="00FC0FDA" w:rsidP="00FC0FDA">
      <w:pPr>
        <w:numPr>
          <w:ilvl w:val="2"/>
          <w:numId w:val="36"/>
        </w:numPr>
        <w:overflowPunct w:val="0"/>
        <w:adjustRightInd w:val="0"/>
        <w:contextualSpacing/>
        <w:jc w:val="both"/>
        <w:textAlignment w:val="baseline"/>
        <w:rPr>
          <w:rFonts w:asciiTheme="majorHAnsi" w:hAnsiTheme="majorHAnsi"/>
          <w:color w:val="000000"/>
          <w:sz w:val="18"/>
          <w:szCs w:val="18"/>
        </w:rPr>
      </w:pPr>
      <w:r w:rsidRPr="00AF7B65">
        <w:rPr>
          <w:rFonts w:asciiTheme="majorHAnsi" w:hAnsiTheme="majorHAnsi"/>
          <w:b/>
          <w:color w:val="000000"/>
          <w:sz w:val="18"/>
          <w:szCs w:val="18"/>
        </w:rPr>
        <w:t>testy FAT</w:t>
      </w:r>
      <w:r w:rsidRPr="00AF7B65">
        <w:rPr>
          <w:rFonts w:asciiTheme="majorHAnsi" w:hAnsiTheme="majorHAnsi"/>
          <w:color w:val="000000"/>
          <w:sz w:val="18"/>
          <w:szCs w:val="18"/>
        </w:rPr>
        <w:t xml:space="preserve"> – Funkční akceptační testy, testování musí obsahovat všechny testovací scénáře použité pro testy FAT.</w:t>
      </w:r>
    </w:p>
    <w:p w14:paraId="33A66C3B" w14:textId="77777777" w:rsidR="00FC0FDA" w:rsidRPr="00AF7B65" w:rsidRDefault="00FC0FDA" w:rsidP="00FC0FDA">
      <w:pPr>
        <w:overflowPunct w:val="0"/>
        <w:adjustRightInd w:val="0"/>
        <w:ind w:left="1146"/>
        <w:contextualSpacing/>
        <w:jc w:val="both"/>
        <w:textAlignment w:val="baseline"/>
        <w:rPr>
          <w:rFonts w:asciiTheme="majorHAnsi" w:hAnsiTheme="majorHAnsi"/>
          <w:color w:val="000000"/>
          <w:sz w:val="18"/>
          <w:szCs w:val="18"/>
        </w:rPr>
      </w:pPr>
    </w:p>
    <w:p w14:paraId="1292DC1E" w14:textId="77777777" w:rsidR="00FC0FDA" w:rsidRPr="00AF7B65" w:rsidRDefault="00FC0FDA" w:rsidP="00FC0FDA">
      <w:pPr>
        <w:numPr>
          <w:ilvl w:val="2"/>
          <w:numId w:val="36"/>
        </w:numPr>
        <w:overflowPunct w:val="0"/>
        <w:adjustRightInd w:val="0"/>
        <w:contextualSpacing/>
        <w:jc w:val="both"/>
        <w:textAlignment w:val="baseline"/>
        <w:rPr>
          <w:rFonts w:asciiTheme="majorHAnsi" w:hAnsiTheme="majorHAnsi"/>
          <w:color w:val="000000"/>
          <w:sz w:val="18"/>
          <w:szCs w:val="18"/>
        </w:rPr>
      </w:pPr>
      <w:r w:rsidRPr="00AF7B65">
        <w:rPr>
          <w:rFonts w:asciiTheme="majorHAnsi" w:hAnsiTheme="majorHAnsi"/>
          <w:b/>
          <w:color w:val="000000"/>
          <w:sz w:val="18"/>
          <w:szCs w:val="18"/>
        </w:rPr>
        <w:lastRenderedPageBreak/>
        <w:t>testy UAT</w:t>
      </w:r>
      <w:r w:rsidRPr="00AF7B65">
        <w:rPr>
          <w:rFonts w:asciiTheme="majorHAnsi" w:hAnsiTheme="majorHAnsi"/>
          <w:color w:val="000000"/>
          <w:sz w:val="18"/>
          <w:szCs w:val="18"/>
        </w:rPr>
        <w:t xml:space="preserve"> – uživatelské akceptační testy, testování musí obsahovat všechny testovací scénáře použité pro testy UAT</w:t>
      </w:r>
    </w:p>
    <w:p w14:paraId="271325B8" w14:textId="77777777" w:rsidR="00FC0FDA" w:rsidRPr="00AF7B65" w:rsidRDefault="00FC0FDA" w:rsidP="00FC0FDA">
      <w:pPr>
        <w:overflowPunct w:val="0"/>
        <w:adjustRightInd w:val="0"/>
        <w:ind w:left="1146"/>
        <w:contextualSpacing/>
        <w:jc w:val="both"/>
        <w:textAlignment w:val="baseline"/>
        <w:rPr>
          <w:rFonts w:asciiTheme="majorHAnsi" w:hAnsiTheme="majorHAnsi"/>
          <w:color w:val="000000"/>
          <w:sz w:val="18"/>
          <w:szCs w:val="18"/>
        </w:rPr>
      </w:pPr>
    </w:p>
    <w:p w14:paraId="249ACDE0" w14:textId="77777777" w:rsidR="00FC0FDA" w:rsidRPr="00AF7B65" w:rsidRDefault="00FC0FDA" w:rsidP="00FC0FDA">
      <w:pPr>
        <w:numPr>
          <w:ilvl w:val="2"/>
          <w:numId w:val="36"/>
        </w:numPr>
        <w:overflowPunct w:val="0"/>
        <w:adjustRightInd w:val="0"/>
        <w:contextualSpacing/>
        <w:jc w:val="both"/>
        <w:textAlignment w:val="baseline"/>
        <w:rPr>
          <w:rFonts w:asciiTheme="majorHAnsi" w:hAnsiTheme="majorHAnsi"/>
          <w:color w:val="000000"/>
          <w:sz w:val="18"/>
          <w:szCs w:val="18"/>
        </w:rPr>
      </w:pPr>
      <w:r w:rsidRPr="00AF7B65">
        <w:rPr>
          <w:rFonts w:asciiTheme="majorHAnsi" w:hAnsiTheme="majorHAnsi"/>
          <w:b/>
          <w:color w:val="000000"/>
          <w:sz w:val="18"/>
          <w:szCs w:val="18"/>
        </w:rPr>
        <w:t>Nasazení do provozu</w:t>
      </w:r>
      <w:r w:rsidRPr="00AF7B65">
        <w:rPr>
          <w:rFonts w:asciiTheme="majorHAnsi" w:hAnsiTheme="majorHAnsi"/>
          <w:color w:val="000000"/>
          <w:sz w:val="18"/>
          <w:szCs w:val="18"/>
        </w:rPr>
        <w:t xml:space="preserve"> - nasazení do ostrého provozu, najíždění agendy.</w:t>
      </w:r>
    </w:p>
    <w:p w14:paraId="61D8CF88" w14:textId="77777777" w:rsidR="00FC0FDA" w:rsidRPr="00AF7B65" w:rsidRDefault="00FC0FDA" w:rsidP="00FC0FDA">
      <w:pPr>
        <w:overflowPunct w:val="0"/>
        <w:adjustRightInd w:val="0"/>
        <w:ind w:left="1146"/>
        <w:contextualSpacing/>
        <w:jc w:val="both"/>
        <w:textAlignment w:val="baseline"/>
        <w:rPr>
          <w:rFonts w:asciiTheme="majorHAnsi" w:hAnsiTheme="majorHAnsi"/>
          <w:color w:val="000000"/>
          <w:sz w:val="18"/>
          <w:szCs w:val="18"/>
        </w:rPr>
      </w:pPr>
    </w:p>
    <w:p w14:paraId="559E8758" w14:textId="77777777" w:rsidR="00FC0FDA" w:rsidRPr="00AF7B65" w:rsidRDefault="00FC0FDA" w:rsidP="00FC0FDA">
      <w:pPr>
        <w:numPr>
          <w:ilvl w:val="2"/>
          <w:numId w:val="36"/>
        </w:numPr>
        <w:overflowPunct w:val="0"/>
        <w:adjustRightInd w:val="0"/>
        <w:contextualSpacing/>
        <w:jc w:val="both"/>
        <w:textAlignment w:val="baseline"/>
        <w:rPr>
          <w:rFonts w:asciiTheme="majorHAnsi" w:hAnsiTheme="majorHAnsi"/>
          <w:color w:val="000000"/>
          <w:sz w:val="18"/>
          <w:szCs w:val="18"/>
        </w:rPr>
      </w:pPr>
      <w:r w:rsidRPr="00AF7B65">
        <w:rPr>
          <w:rFonts w:asciiTheme="majorHAnsi" w:hAnsiTheme="majorHAnsi"/>
          <w:b/>
          <w:color w:val="000000"/>
          <w:sz w:val="18"/>
          <w:szCs w:val="18"/>
        </w:rPr>
        <w:t>Dokončení</w:t>
      </w:r>
      <w:r w:rsidRPr="00AF7B65">
        <w:rPr>
          <w:rFonts w:asciiTheme="majorHAnsi" w:hAnsiTheme="majorHAnsi"/>
          <w:color w:val="000000"/>
          <w:sz w:val="18"/>
          <w:szCs w:val="18"/>
        </w:rPr>
        <w:t xml:space="preserve"> - Akceptace projektu</w:t>
      </w:r>
    </w:p>
    <w:p w14:paraId="3DBB2D3C" w14:textId="77777777" w:rsidR="00FC0FDA" w:rsidRPr="00AF7B65" w:rsidRDefault="00FC0FDA" w:rsidP="00FC0FDA">
      <w:pPr>
        <w:overflowPunct w:val="0"/>
        <w:adjustRightInd w:val="0"/>
        <w:ind w:left="426"/>
        <w:contextualSpacing/>
        <w:jc w:val="both"/>
        <w:textAlignment w:val="baseline"/>
        <w:rPr>
          <w:rFonts w:asciiTheme="majorHAnsi" w:hAnsiTheme="majorHAnsi"/>
          <w:sz w:val="18"/>
          <w:szCs w:val="18"/>
        </w:rPr>
      </w:pPr>
    </w:p>
    <w:p w14:paraId="50C330B6" w14:textId="09A63774" w:rsidR="00FC0FDA" w:rsidRPr="00AF7B65" w:rsidRDefault="003057D6" w:rsidP="00FC0FDA">
      <w:pPr>
        <w:numPr>
          <w:ilvl w:val="1"/>
          <w:numId w:val="36"/>
        </w:numPr>
        <w:overflowPunct w:val="0"/>
        <w:adjustRightInd w:val="0"/>
        <w:ind w:left="709" w:hanging="425"/>
        <w:contextualSpacing/>
        <w:jc w:val="both"/>
        <w:textAlignment w:val="baseline"/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Zadavatel</w:t>
      </w:r>
      <w:r w:rsidR="00FC0FDA" w:rsidRPr="00AF7B65">
        <w:rPr>
          <w:rFonts w:asciiTheme="majorHAnsi" w:hAnsiTheme="majorHAnsi"/>
          <w:sz w:val="18"/>
          <w:szCs w:val="18"/>
        </w:rPr>
        <w:t xml:space="preserve"> požaduje, aby předmět plnění byl </w:t>
      </w:r>
      <w:r>
        <w:rPr>
          <w:rFonts w:asciiTheme="majorHAnsi" w:hAnsiTheme="majorHAnsi"/>
          <w:sz w:val="18"/>
          <w:szCs w:val="18"/>
        </w:rPr>
        <w:t>Dodavatel</w:t>
      </w:r>
      <w:r w:rsidR="00FC0FDA" w:rsidRPr="00AF7B65">
        <w:rPr>
          <w:rFonts w:asciiTheme="majorHAnsi" w:hAnsiTheme="majorHAnsi"/>
          <w:sz w:val="18"/>
          <w:szCs w:val="18"/>
        </w:rPr>
        <w:t xml:space="preserve">em dle harmonogramu řádně otestován. Harmonogram bude </w:t>
      </w:r>
      <w:r>
        <w:rPr>
          <w:rFonts w:asciiTheme="majorHAnsi" w:hAnsiTheme="majorHAnsi"/>
          <w:sz w:val="18"/>
          <w:szCs w:val="18"/>
        </w:rPr>
        <w:t>Dodavatel</w:t>
      </w:r>
      <w:r w:rsidR="00FC0FDA" w:rsidRPr="00AF7B65">
        <w:rPr>
          <w:rFonts w:asciiTheme="majorHAnsi" w:hAnsiTheme="majorHAnsi"/>
          <w:sz w:val="18"/>
          <w:szCs w:val="18"/>
        </w:rPr>
        <w:t xml:space="preserve">em předložen při prvním zahajovacím zasedání Řídícího výboru, který jej schválí. </w:t>
      </w:r>
    </w:p>
    <w:p w14:paraId="6B308EC1" w14:textId="77777777" w:rsidR="00FC0FDA" w:rsidRPr="00AF7B65" w:rsidRDefault="00FC0FDA" w:rsidP="00FC0FDA">
      <w:pPr>
        <w:pStyle w:val="Odstavecseseznamem"/>
        <w:autoSpaceDE w:val="0"/>
        <w:autoSpaceDN w:val="0"/>
        <w:spacing w:after="240"/>
        <w:ind w:left="709"/>
        <w:rPr>
          <w:rFonts w:asciiTheme="majorHAnsi" w:hAnsiTheme="majorHAnsi"/>
          <w:sz w:val="18"/>
          <w:szCs w:val="18"/>
        </w:rPr>
      </w:pPr>
    </w:p>
    <w:p w14:paraId="40E17DBF" w14:textId="77777777" w:rsidR="009F392E" w:rsidRPr="00AF7B65" w:rsidRDefault="009F392E" w:rsidP="00FC0FDA">
      <w:pPr>
        <w:rPr>
          <w:rFonts w:asciiTheme="majorHAnsi" w:hAnsiTheme="majorHAnsi"/>
          <w:sz w:val="18"/>
          <w:szCs w:val="18"/>
        </w:rPr>
      </w:pPr>
    </w:p>
    <w:sectPr w:rsidR="009F392E" w:rsidRPr="00AF7B65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3EE591E" w14:textId="77777777" w:rsidR="00782DF7" w:rsidRDefault="00782DF7" w:rsidP="00962258">
      <w:r>
        <w:separator/>
      </w:r>
    </w:p>
  </w:endnote>
  <w:endnote w:type="continuationSeparator" w:id="0">
    <w:p w14:paraId="734BB7C9" w14:textId="77777777" w:rsidR="00782DF7" w:rsidRDefault="00782DF7" w:rsidP="009622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5285700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6FD6949" w14:textId="2B7D8D18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057D6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057D6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2BCF4C1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60664C8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7E55303C" w14:textId="77777777" w:rsidR="00F1715C" w:rsidRDefault="00F1715C" w:rsidP="00D831A3">
          <w:pPr>
            <w:pStyle w:val="Zpat"/>
          </w:pPr>
        </w:p>
      </w:tc>
    </w:tr>
  </w:tbl>
  <w:p w14:paraId="179E4F61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0753D540" wp14:editId="3628A76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cex="http://schemas.microsoft.com/office/word/2018/wordml/cex" xmlns:w16="http://schemas.microsoft.com/office/word/2018/wordml">
          <w:pict>
            <v:line w14:anchorId="50C5435C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0AA17BE" wp14:editId="285DB642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cex="http://schemas.microsoft.com/office/word/2018/wordml/cex" xmlns:w16="http://schemas.microsoft.com/office/word/2018/wordml">
          <w:pict>
            <v:line w14:anchorId="71D87034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0E6A8298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A71E2B0" w14:textId="303324C7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057D6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057D6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E1232CF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3B3403DE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5853F3A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73D77D44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2CED9ACE" w14:textId="77777777" w:rsidR="00F1715C" w:rsidRDefault="004C5D55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3258A97A" w14:textId="77777777" w:rsidR="00F1715C" w:rsidRDefault="00F1715C" w:rsidP="00460660">
          <w:pPr>
            <w:pStyle w:val="Zpat"/>
          </w:pPr>
        </w:p>
      </w:tc>
    </w:tr>
  </w:tbl>
  <w:p w14:paraId="2720A975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A605FA0" wp14:editId="0E416474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cex="http://schemas.microsoft.com/office/word/2018/wordml/cex" xmlns:w16="http://schemas.microsoft.com/office/word/2018/wordml">
          <w:pict>
            <v:line w14:anchorId="5E145BE0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DB77C1F" wp14:editId="0321A42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cex="http://schemas.microsoft.com/office/word/2018/wordml/cex" xmlns:w16="http://schemas.microsoft.com/office/word/2018/wordml">
          <w:pict>
            <v:line w14:anchorId="538FB1CB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2B11B5B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59E112E" w14:textId="77777777" w:rsidR="00782DF7" w:rsidRDefault="00782DF7" w:rsidP="00962258">
      <w:r>
        <w:separator/>
      </w:r>
    </w:p>
  </w:footnote>
  <w:footnote w:type="continuationSeparator" w:id="0">
    <w:p w14:paraId="37479322" w14:textId="77777777" w:rsidR="00782DF7" w:rsidRDefault="00782DF7" w:rsidP="009622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7AC6D36F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4CC72FE2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84C699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0C398B9" w14:textId="77777777" w:rsidR="00F1715C" w:rsidRPr="00D6163D" w:rsidRDefault="00F1715C" w:rsidP="00D6163D">
          <w:pPr>
            <w:pStyle w:val="Druhdokumentu"/>
          </w:pPr>
        </w:p>
      </w:tc>
    </w:tr>
  </w:tbl>
  <w:p w14:paraId="38AA4E8C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324356D4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B633359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7B5D66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65EF8EBA" w14:textId="77777777" w:rsidR="00F1715C" w:rsidRPr="00D6163D" w:rsidRDefault="00F1715C" w:rsidP="00FC6389">
          <w:pPr>
            <w:pStyle w:val="Druhdokumentu"/>
          </w:pPr>
        </w:p>
      </w:tc>
    </w:tr>
    <w:tr w:rsidR="009F392E" w14:paraId="480EAC07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C66D403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FE05E7D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95D4BA" w14:textId="77777777" w:rsidR="009F392E" w:rsidRPr="00D6163D" w:rsidRDefault="009F392E" w:rsidP="00FC6389">
          <w:pPr>
            <w:pStyle w:val="Druhdokumentu"/>
          </w:pPr>
        </w:p>
      </w:tc>
    </w:tr>
  </w:tbl>
  <w:p w14:paraId="75EA54D1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</w:rPr>
      <w:drawing>
        <wp:anchor distT="0" distB="0" distL="114300" distR="114300" simplePos="0" relativeHeight="251661312" behindDoc="0" locked="1" layoutInCell="1" allowOverlap="1" wp14:anchorId="2E25BA79" wp14:editId="786F8C25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9C4D2A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0605BB3"/>
    <w:multiLevelType w:val="hybridMultilevel"/>
    <w:tmpl w:val="319ED74A"/>
    <w:lvl w:ilvl="0" w:tplc="0405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BE8452A"/>
    <w:multiLevelType w:val="hybridMultilevel"/>
    <w:tmpl w:val="860E6B52"/>
    <w:lvl w:ilvl="0" w:tplc="4F8AE408">
      <w:numFmt w:val="bullet"/>
      <w:lvlText w:val="-"/>
      <w:lvlJc w:val="left"/>
      <w:pPr>
        <w:ind w:left="1506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5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F76403"/>
    <w:multiLevelType w:val="multilevel"/>
    <w:tmpl w:val="0D34D660"/>
    <w:numStyleLink w:val="ListBulletmultilevel"/>
  </w:abstractNum>
  <w:abstractNum w:abstractNumId="7" w15:restartNumberingAfterBreak="0">
    <w:nsid w:val="344B4C44"/>
    <w:multiLevelType w:val="multilevel"/>
    <w:tmpl w:val="CABE99FC"/>
    <w:numStyleLink w:val="ListNumbermultilevel"/>
  </w:abstractNum>
  <w:abstractNum w:abstractNumId="8" w15:restartNumberingAfterBreak="0">
    <w:nsid w:val="34EE549F"/>
    <w:multiLevelType w:val="multilevel"/>
    <w:tmpl w:val="CABE99FC"/>
    <w:numStyleLink w:val="ListNumbermultilevel"/>
  </w:abstractNum>
  <w:abstractNum w:abstractNumId="9" w15:restartNumberingAfterBreak="0">
    <w:nsid w:val="6AAF0A8C"/>
    <w:multiLevelType w:val="multilevel"/>
    <w:tmpl w:val="0D34D660"/>
    <w:numStyleLink w:val="ListBulletmultilevel"/>
  </w:abstractNum>
  <w:abstractNum w:abstractNumId="10" w15:restartNumberingAfterBreak="0">
    <w:nsid w:val="74070991"/>
    <w:multiLevelType w:val="multilevel"/>
    <w:tmpl w:val="CABE99FC"/>
    <w:numStyleLink w:val="ListNumbermultilevel"/>
  </w:abstractNum>
  <w:abstractNum w:abstractNumId="11" w15:restartNumberingAfterBreak="0">
    <w:nsid w:val="796D2927"/>
    <w:multiLevelType w:val="multilevel"/>
    <w:tmpl w:val="7FD0B368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/>
        <w:sz w:val="18"/>
        <w:szCs w:val="18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abstractNum w:abstractNumId="12" w15:restartNumberingAfterBreak="0">
    <w:nsid w:val="7F856865"/>
    <w:multiLevelType w:val="hybridMultilevel"/>
    <w:tmpl w:val="4580BB5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5"/>
  </w:num>
  <w:num w:numId="6">
    <w:abstractNumId w:val="6"/>
  </w:num>
  <w:num w:numId="7">
    <w:abstractNumId w:val="0"/>
  </w:num>
  <w:num w:numId="8">
    <w:abstractNumId w:val="7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1"/>
  </w:num>
  <w:num w:numId="12">
    <w:abstractNumId w:val="6"/>
  </w:num>
  <w:num w:numId="13">
    <w:abstractNumId w:val="6"/>
  </w:num>
  <w:num w:numId="14">
    <w:abstractNumId w:val="6"/>
  </w:num>
  <w:num w:numId="15">
    <w:abstractNumId w:val="6"/>
  </w:num>
  <w:num w:numId="16">
    <w:abstractNumId w:val="10"/>
  </w:num>
  <w:num w:numId="17">
    <w:abstractNumId w:val="3"/>
  </w:num>
  <w:num w:numId="18">
    <w:abstractNumId w:val="10"/>
  </w:num>
  <w:num w:numId="19">
    <w:abstractNumId w:val="10"/>
  </w:num>
  <w:num w:numId="20">
    <w:abstractNumId w:val="10"/>
  </w:num>
  <w:num w:numId="21">
    <w:abstractNumId w:val="10"/>
  </w:num>
  <w:num w:numId="22">
    <w:abstractNumId w:val="6"/>
  </w:num>
  <w:num w:numId="23">
    <w:abstractNumId w:val="1"/>
  </w:num>
  <w:num w:numId="24">
    <w:abstractNumId w:val="6"/>
  </w:num>
  <w:num w:numId="25">
    <w:abstractNumId w:val="6"/>
  </w:num>
  <w:num w:numId="26">
    <w:abstractNumId w:val="6"/>
  </w:num>
  <w:num w:numId="27">
    <w:abstractNumId w:val="6"/>
  </w:num>
  <w:num w:numId="28">
    <w:abstractNumId w:val="10"/>
  </w:num>
  <w:num w:numId="29">
    <w:abstractNumId w:val="3"/>
  </w:num>
  <w:num w:numId="30">
    <w:abstractNumId w:val="10"/>
  </w:num>
  <w:num w:numId="31">
    <w:abstractNumId w:val="10"/>
  </w:num>
  <w:num w:numId="32">
    <w:abstractNumId w:val="10"/>
  </w:num>
  <w:num w:numId="33">
    <w:abstractNumId w:val="10"/>
  </w:num>
  <w:num w:numId="34">
    <w:abstractNumId w:val="2"/>
  </w:num>
  <w:num w:numId="35">
    <w:abstractNumId w:val="12"/>
  </w:num>
  <w:num w:numId="36">
    <w:abstractNumId w:val="11"/>
  </w:num>
  <w:num w:numId="37">
    <w:abstractNumId w:val="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0FDA"/>
    <w:rsid w:val="00067E11"/>
    <w:rsid w:val="00072C1E"/>
    <w:rsid w:val="000E23A7"/>
    <w:rsid w:val="0010693F"/>
    <w:rsid w:val="00114472"/>
    <w:rsid w:val="001550BC"/>
    <w:rsid w:val="001605B9"/>
    <w:rsid w:val="00170EC5"/>
    <w:rsid w:val="001747C1"/>
    <w:rsid w:val="001826A9"/>
    <w:rsid w:val="00184743"/>
    <w:rsid w:val="00207DF5"/>
    <w:rsid w:val="00280E07"/>
    <w:rsid w:val="00297033"/>
    <w:rsid w:val="002C31BF"/>
    <w:rsid w:val="002D08B1"/>
    <w:rsid w:val="002E0CD7"/>
    <w:rsid w:val="003057D6"/>
    <w:rsid w:val="00341DCF"/>
    <w:rsid w:val="00357BC6"/>
    <w:rsid w:val="003956C6"/>
    <w:rsid w:val="00425F58"/>
    <w:rsid w:val="00441430"/>
    <w:rsid w:val="00450F07"/>
    <w:rsid w:val="00453CD3"/>
    <w:rsid w:val="004546BE"/>
    <w:rsid w:val="00460660"/>
    <w:rsid w:val="00486107"/>
    <w:rsid w:val="00491827"/>
    <w:rsid w:val="004B348C"/>
    <w:rsid w:val="004B6757"/>
    <w:rsid w:val="004C4399"/>
    <w:rsid w:val="004C5D55"/>
    <w:rsid w:val="004C787C"/>
    <w:rsid w:val="004E143C"/>
    <w:rsid w:val="004E3A53"/>
    <w:rsid w:val="004F20BC"/>
    <w:rsid w:val="004F4B9B"/>
    <w:rsid w:val="004F69EA"/>
    <w:rsid w:val="00511AB9"/>
    <w:rsid w:val="00523EA7"/>
    <w:rsid w:val="00524676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29DB"/>
    <w:rsid w:val="006E314D"/>
    <w:rsid w:val="00710723"/>
    <w:rsid w:val="00723ED1"/>
    <w:rsid w:val="00743525"/>
    <w:rsid w:val="007452E2"/>
    <w:rsid w:val="0076286B"/>
    <w:rsid w:val="00766846"/>
    <w:rsid w:val="0077673A"/>
    <w:rsid w:val="00782DF7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9F5508"/>
    <w:rsid w:val="00A16671"/>
    <w:rsid w:val="00A6177B"/>
    <w:rsid w:val="00A66136"/>
    <w:rsid w:val="00AA4CBB"/>
    <w:rsid w:val="00AA65FA"/>
    <w:rsid w:val="00AA7351"/>
    <w:rsid w:val="00AD056F"/>
    <w:rsid w:val="00AD6731"/>
    <w:rsid w:val="00AE0D05"/>
    <w:rsid w:val="00AF7B65"/>
    <w:rsid w:val="00B15D0D"/>
    <w:rsid w:val="00B46210"/>
    <w:rsid w:val="00B75EE1"/>
    <w:rsid w:val="00B77481"/>
    <w:rsid w:val="00B77BB1"/>
    <w:rsid w:val="00B8518B"/>
    <w:rsid w:val="00BD7E91"/>
    <w:rsid w:val="00C02D0A"/>
    <w:rsid w:val="00C03A6E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8195D"/>
    <w:rsid w:val="00EB104F"/>
    <w:rsid w:val="00EC071B"/>
    <w:rsid w:val="00ED14BD"/>
    <w:rsid w:val="00EF621B"/>
    <w:rsid w:val="00F0533E"/>
    <w:rsid w:val="00F1048D"/>
    <w:rsid w:val="00F12DEC"/>
    <w:rsid w:val="00F1715C"/>
    <w:rsid w:val="00F2291F"/>
    <w:rsid w:val="00F310F8"/>
    <w:rsid w:val="00F35939"/>
    <w:rsid w:val="00F45607"/>
    <w:rsid w:val="00F5558F"/>
    <w:rsid w:val="00F659EB"/>
    <w:rsid w:val="00F65FFD"/>
    <w:rsid w:val="00F86BA6"/>
    <w:rsid w:val="00FC0FDA"/>
    <w:rsid w:val="00FC1B0C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09654E4A"/>
  <w14:defaultImageDpi w14:val="32767"/>
  <w15:docId w15:val="{EA3EE3E2-DD20-48E5-8AC0-E8AE4B5C41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FC0F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0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OdstavecseseznamemChar">
    <w:name w:val="Odstavec se seznamem Char"/>
    <w:link w:val="Odstavecseseznamem"/>
    <w:uiPriority w:val="34"/>
    <w:locked/>
    <w:rsid w:val="00FC0FDA"/>
  </w:style>
  <w:style w:type="character" w:styleId="Odkaznakoment">
    <w:name w:val="annotation reference"/>
    <w:basedOn w:val="Standardnpsmoodstavce"/>
    <w:uiPriority w:val="99"/>
    <w:semiHidden/>
    <w:unhideWhenUsed/>
    <w:rsid w:val="007452E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452E2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452E2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452E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452E2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3\Hlavi&#269;kov&#253;%20pap&#237;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67246B357D0904997E1ADF8B3028DF7" ma:contentTypeVersion="12" ma:contentTypeDescription="Vytvoří nový dokument" ma:contentTypeScope="" ma:versionID="533eaf768a311804f5f119db1ae814c8">
  <xsd:schema xmlns:xsd="http://www.w3.org/2001/XMLSchema" xmlns:xs="http://www.w3.org/2001/XMLSchema" xmlns:p="http://schemas.microsoft.com/office/2006/metadata/properties" xmlns:ns2="db40c9a6-9db4-4b85-9ace-017a628d9036" xmlns:ns3="cee39617-97bf-45ee-91f6-3e13240773ef" targetNamespace="http://schemas.microsoft.com/office/2006/metadata/properties" ma:root="true" ma:fieldsID="aaaf09b13221753fe513b14d97451580" ns2:_="" ns3:_="">
    <xsd:import namespace="db40c9a6-9db4-4b85-9ace-017a628d9036"/>
    <xsd:import namespace="cee39617-97bf-45ee-91f6-3e13240773e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40c9a6-9db4-4b85-9ace-017a628d903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e39617-97bf-45ee-91f6-3e13240773e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1FDE4D-9037-42FD-A5BB-C88A5983ACD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b40c9a6-9db4-4b85-9ace-017a628d9036"/>
    <ds:schemaRef ds:uri="cee39617-97bf-45ee-91f6-3e13240773e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8A7E326-BBA1-4A0D-A1B1-FDDD1A6FA5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Hlavičkový papír</Template>
  <TotalTime>15</TotalTime>
  <Pages>3</Pages>
  <Words>823</Words>
  <Characters>4856</Characters>
  <Application>Microsoft Office Word</Application>
  <DocSecurity>0</DocSecurity>
  <Lines>40</Lines>
  <Paragraphs>11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5668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Kravcová Denisa</cp:lastModifiedBy>
  <cp:revision>22</cp:revision>
  <cp:lastPrinted>2017-11-28T17:18:00Z</cp:lastPrinted>
  <dcterms:created xsi:type="dcterms:W3CDTF">2020-09-22T11:24:00Z</dcterms:created>
  <dcterms:modified xsi:type="dcterms:W3CDTF">2023-09-06T10:49:00Z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0x010100C67246B357D0904997E1ADF8B3028DF7</vt:lpwstr>
  </property>
  <property fmtid="{D5CDD505-2E9C-101B-9397-08002B2CF9AE}" pid="3" name="URL">
    <vt:lpwstr/>
  </property>
</Properties>
</file>